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5181A" w14:textId="77777777" w:rsidR="00086D7B" w:rsidRPr="00086D7B" w:rsidRDefault="00086D7B" w:rsidP="00086D7B">
      <w:pPr>
        <w:widowControl/>
        <w:spacing w:line="750" w:lineRule="atLeast"/>
        <w:rPr>
          <w:rFonts w:ascii="微软雅黑" w:eastAsia="微软雅黑" w:hAnsi="微软雅黑" w:cs="Arial"/>
          <w:b/>
          <w:bCs/>
          <w:color w:val="000000"/>
          <w:kern w:val="0"/>
          <w:sz w:val="54"/>
          <w:szCs w:val="54"/>
        </w:rPr>
      </w:pPr>
      <w:r w:rsidRPr="00086D7B">
        <w:rPr>
          <w:rFonts w:ascii="微软雅黑" w:eastAsia="微软雅黑" w:hAnsi="微软雅黑" w:cs="Arial" w:hint="eastAsia"/>
          <w:b/>
          <w:bCs/>
          <w:color w:val="000000"/>
          <w:kern w:val="0"/>
          <w:sz w:val="54"/>
          <w:szCs w:val="54"/>
        </w:rPr>
        <w:t>努力学懂弄通做实——学习习近平总书记《论党的青年工作》系列评论之三</w:t>
      </w:r>
    </w:p>
    <w:p w14:paraId="30AA6142" w14:textId="73CE779C" w:rsidR="00086D7B" w:rsidRPr="00086D7B" w:rsidRDefault="00086D7B" w:rsidP="00086D7B">
      <w:pPr>
        <w:widowControl/>
        <w:jc w:val="left"/>
        <w:rPr>
          <w:rFonts w:ascii="Arial" w:eastAsia="宋体" w:hAnsi="Arial" w:cs="Arial"/>
          <w:color w:val="000000"/>
          <w:kern w:val="0"/>
          <w:sz w:val="18"/>
          <w:szCs w:val="18"/>
        </w:rPr>
      </w:pPr>
    </w:p>
    <w:p w14:paraId="1361E337" w14:textId="77777777" w:rsidR="00086D7B" w:rsidRPr="00086D7B" w:rsidRDefault="00086D7B" w:rsidP="00086D7B">
      <w:pPr>
        <w:widowControl/>
        <w:spacing w:after="45"/>
        <w:jc w:val="left"/>
        <w:rPr>
          <w:rFonts w:ascii="宋体" w:eastAsia="宋体" w:hAnsi="宋体" w:cs="宋体"/>
          <w:color w:val="000000"/>
          <w:kern w:val="0"/>
          <w:sz w:val="24"/>
          <w:szCs w:val="24"/>
        </w:rPr>
      </w:pPr>
      <w:r w:rsidRPr="00086D7B">
        <w:rPr>
          <w:rFonts w:ascii="Arial" w:eastAsia="宋体" w:hAnsi="Arial" w:cs="Arial"/>
          <w:color w:val="000000"/>
          <w:kern w:val="0"/>
          <w:sz w:val="18"/>
          <w:szCs w:val="18"/>
        </w:rPr>
        <w:fldChar w:fldCharType="begin"/>
      </w:r>
      <w:r w:rsidRPr="00086D7B">
        <w:rPr>
          <w:rFonts w:ascii="Arial" w:eastAsia="宋体" w:hAnsi="Arial" w:cs="Arial"/>
          <w:color w:val="000000"/>
          <w:kern w:val="0"/>
          <w:sz w:val="18"/>
          <w:szCs w:val="18"/>
        </w:rPr>
        <w:instrText xml:space="preserve"> HYPERLINK "https://author.baidu.com/home?from=bjh_article&amp;app_id=1549761396709004" \t "_blank" </w:instrText>
      </w:r>
      <w:r w:rsidRPr="00086D7B">
        <w:rPr>
          <w:rFonts w:ascii="Arial" w:eastAsia="宋体" w:hAnsi="Arial" w:cs="Arial"/>
          <w:color w:val="000000"/>
          <w:kern w:val="0"/>
          <w:sz w:val="18"/>
          <w:szCs w:val="18"/>
        </w:rPr>
        <w:fldChar w:fldCharType="separate"/>
      </w:r>
    </w:p>
    <w:p w14:paraId="2D567E56" w14:textId="77777777" w:rsidR="00086D7B" w:rsidRPr="00086D7B" w:rsidRDefault="00086D7B" w:rsidP="00086D7B">
      <w:pPr>
        <w:widowControl/>
        <w:spacing w:line="270" w:lineRule="atLeast"/>
        <w:jc w:val="left"/>
        <w:rPr>
          <w:rFonts w:ascii="宋体" w:eastAsia="宋体" w:hAnsi="宋体" w:cs="宋体"/>
          <w:b/>
          <w:bCs/>
          <w:kern w:val="0"/>
          <w:sz w:val="24"/>
          <w:szCs w:val="24"/>
        </w:rPr>
      </w:pPr>
      <w:r w:rsidRPr="00086D7B">
        <w:rPr>
          <w:rFonts w:ascii="Arial" w:eastAsia="宋体" w:hAnsi="Arial" w:cs="Arial"/>
          <w:b/>
          <w:bCs/>
          <w:color w:val="000000"/>
          <w:kern w:val="0"/>
          <w:sz w:val="24"/>
          <w:szCs w:val="24"/>
        </w:rPr>
        <w:t>中国青年网</w:t>
      </w:r>
    </w:p>
    <w:p w14:paraId="6A397C69" w14:textId="77777777" w:rsidR="00086D7B" w:rsidRPr="00086D7B" w:rsidRDefault="00086D7B" w:rsidP="00086D7B">
      <w:pPr>
        <w:widowControl/>
        <w:jc w:val="left"/>
        <w:rPr>
          <w:rFonts w:ascii="Arial" w:eastAsia="宋体" w:hAnsi="Arial" w:cs="Arial"/>
          <w:color w:val="000000"/>
          <w:kern w:val="0"/>
          <w:sz w:val="18"/>
          <w:szCs w:val="18"/>
        </w:rPr>
      </w:pPr>
      <w:r w:rsidRPr="00086D7B">
        <w:rPr>
          <w:rFonts w:ascii="Arial" w:eastAsia="宋体" w:hAnsi="Arial" w:cs="Arial"/>
          <w:color w:val="000000"/>
          <w:kern w:val="0"/>
          <w:sz w:val="18"/>
          <w:szCs w:val="18"/>
        </w:rPr>
        <w:fldChar w:fldCharType="end"/>
      </w:r>
    </w:p>
    <w:p w14:paraId="387C50F7" w14:textId="77777777" w:rsidR="00086D7B" w:rsidRPr="00086D7B" w:rsidRDefault="00086D7B" w:rsidP="00086D7B">
      <w:pPr>
        <w:widowControl/>
        <w:spacing w:line="450" w:lineRule="atLeast"/>
        <w:jc w:val="left"/>
        <w:rPr>
          <w:rFonts w:ascii="Arial" w:eastAsia="宋体" w:hAnsi="Arial" w:cs="Arial"/>
          <w:color w:val="222222"/>
          <w:kern w:val="0"/>
          <w:sz w:val="27"/>
          <w:szCs w:val="27"/>
        </w:rPr>
      </w:pPr>
      <w:r w:rsidRPr="00086D7B">
        <w:rPr>
          <w:rFonts w:ascii="Arial" w:eastAsia="宋体" w:hAnsi="Arial" w:cs="Arial"/>
          <w:color w:val="222222"/>
          <w:kern w:val="0"/>
          <w:sz w:val="27"/>
          <w:szCs w:val="27"/>
        </w:rPr>
        <w:t>近日，共青团中央印发了关于深入学习宣传贯彻习近平总书记《论党的青年工作》的通知，强调深入学习宣传贯彻《论党的青年工作》是共青团当前和今后一个时期的重大政治任务，全团要以这部著作为纲，学懂弄通做实蕴含其中的新理念新观点新要求，以推动新时代党的青年工作取得更大实效体现对党绝对忠诚。</w:t>
      </w:r>
    </w:p>
    <w:p w14:paraId="143AE601" w14:textId="77777777" w:rsidR="00086D7B" w:rsidRPr="00086D7B" w:rsidRDefault="00086D7B" w:rsidP="00086D7B">
      <w:pPr>
        <w:widowControl/>
        <w:spacing w:line="450" w:lineRule="atLeast"/>
        <w:jc w:val="left"/>
        <w:rPr>
          <w:rFonts w:ascii="Arial" w:eastAsia="宋体" w:hAnsi="Arial" w:cs="Arial"/>
          <w:color w:val="222222"/>
          <w:kern w:val="0"/>
          <w:sz w:val="27"/>
          <w:szCs w:val="27"/>
        </w:rPr>
      </w:pPr>
      <w:r w:rsidRPr="00086D7B">
        <w:rPr>
          <w:rFonts w:ascii="Arial" w:eastAsia="宋体" w:hAnsi="Arial" w:cs="Arial"/>
          <w:color w:val="222222"/>
          <w:kern w:val="0"/>
          <w:sz w:val="27"/>
          <w:szCs w:val="27"/>
        </w:rPr>
        <w:t>列宁指出，每一个重大历史关头，最重要的任务就是学习。站在百年荣光、继往开来的历史节点上，共青团必须自觉把习近平总书记《论党的青年工作》这一权威著述作为走向未来、再立新功的根本指引，努力做到学懂、弄通、做实。</w:t>
      </w:r>
    </w:p>
    <w:p w14:paraId="329678C6" w14:textId="77777777" w:rsidR="00086D7B" w:rsidRPr="00086D7B" w:rsidRDefault="00086D7B" w:rsidP="00086D7B">
      <w:pPr>
        <w:widowControl/>
        <w:spacing w:line="450" w:lineRule="atLeast"/>
        <w:jc w:val="left"/>
        <w:rPr>
          <w:rFonts w:ascii="Arial" w:eastAsia="宋体" w:hAnsi="Arial" w:cs="Arial"/>
          <w:color w:val="222222"/>
          <w:kern w:val="0"/>
          <w:sz w:val="27"/>
          <w:szCs w:val="27"/>
        </w:rPr>
      </w:pP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学懂</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是前提，正心诚意方可</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学</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。古人谈学习的态度：</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直要抖擞精神，如救火治病然，如撑上水船，一篙不可放缓。</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讲的就是一个</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正</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字、一个</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字。我们学习《论党的青年工作》，学习的出发点要正，不为装点门面学习，不为考试答题学习，不为应付检查学习，关键在于学懂要求、学到道理、学会方法，享受思想之美，感悟理论之力。学习的立足点要正，要把重点放在原著原文上，而不是寻章摘句上，拿出古人读书</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涵泳</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的功夫，认认真真学原文，反反复复读原著，一段</w:t>
      </w:r>
      <w:r w:rsidRPr="00086D7B">
        <w:rPr>
          <w:rFonts w:ascii="Arial" w:eastAsia="宋体" w:hAnsi="Arial" w:cs="Arial"/>
          <w:color w:val="222222"/>
          <w:kern w:val="0"/>
          <w:sz w:val="27"/>
          <w:szCs w:val="27"/>
        </w:rPr>
        <w:lastRenderedPageBreak/>
        <w:t>一段读，一篇一篇学，一个专题一个专题思考，其中的重要内容应达到熟读成诵的程度，真正让总书记的重要思想成为我们自身知识体系的</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压舱石</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。学习的着力点要正，把力气用在日常，功夫融入经常。不搞</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一阵风</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学习，不搞</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运动式</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突击，保持学习韧劲，制定长远计划，做到勤学善学、日日用功，行而不辍、点滴寸进。</w:t>
      </w:r>
    </w:p>
    <w:p w14:paraId="51A4178D" w14:textId="77777777" w:rsidR="00086D7B" w:rsidRPr="00086D7B" w:rsidRDefault="00086D7B" w:rsidP="00086D7B">
      <w:pPr>
        <w:widowControl/>
        <w:spacing w:line="450" w:lineRule="atLeast"/>
        <w:jc w:val="left"/>
        <w:rPr>
          <w:rFonts w:ascii="Arial" w:eastAsia="宋体" w:hAnsi="Arial" w:cs="Arial"/>
          <w:color w:val="222222"/>
          <w:kern w:val="0"/>
          <w:sz w:val="27"/>
          <w:szCs w:val="27"/>
        </w:rPr>
      </w:pP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弄通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是关键，融会贯通是为</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。习近平总书记《论党的青年工作》是共青团工作的</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真经</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。做到</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以经解经</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，将这一著作与习近平新时代中国特色社会主义思想体系融会贯通，是</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弄通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的最高境界。要努力做到前后贯通，把《论党的青年工作》同马克思主义青年观、同历代党的领袖关于青年和青年工作的重要论述、同党的十八大之前习近平同志关于青年和青年工作的重要论述贯通起来，系统掌握蕴含其中的马克思主义立场观点方法、念兹在兹的深厚情感。要努力做到左右贯通，把《论党的青年工作》同习近平总书记关于党和国家其他各项事业的重要论述贯通起来，更好理解党的青年工作与其他领域工作的紧密联系，更好理解党的十八大以来各项战略部署的系统性、关联性、协同性。要努力做到上下贯通，把《论党的青年工作》同习近平新时代中国特色社会主义思想整体贯通起来，准确把握其作为</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青年篇</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的定位，理解内在脉络，形成全局观照。总之，在</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弄通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的过程中，既要把青年工作放在党和国家大局中看待，紧密联系新时代进行伟大斗争、建设伟大工程、推进伟大事业、实现伟大梦想的丰富实践，把</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薄</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书读</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；又要明白逻辑、搞懂因果，触类旁通、抓住要领，把</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书读</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薄</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，真正悟出</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真理的味道</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w:t>
      </w:r>
    </w:p>
    <w:p w14:paraId="1F284AFA" w14:textId="77777777" w:rsidR="00086D7B" w:rsidRPr="00086D7B" w:rsidRDefault="00086D7B" w:rsidP="00086D7B">
      <w:pPr>
        <w:widowControl/>
        <w:spacing w:line="450" w:lineRule="atLeast"/>
        <w:jc w:val="left"/>
        <w:rPr>
          <w:rFonts w:ascii="Arial" w:eastAsia="宋体" w:hAnsi="Arial" w:cs="Arial"/>
          <w:color w:val="222222"/>
          <w:kern w:val="0"/>
          <w:sz w:val="27"/>
          <w:szCs w:val="27"/>
        </w:rPr>
      </w:pPr>
      <w:r w:rsidRPr="00086D7B">
        <w:rPr>
          <w:rFonts w:ascii="Arial" w:eastAsia="宋体" w:hAnsi="Arial" w:cs="Arial"/>
          <w:color w:val="222222"/>
          <w:kern w:val="0"/>
          <w:sz w:val="27"/>
          <w:szCs w:val="27"/>
        </w:rPr>
        <w:lastRenderedPageBreak/>
        <w:t>“</w:t>
      </w:r>
      <w:r w:rsidRPr="00086D7B">
        <w:rPr>
          <w:rFonts w:ascii="Arial" w:eastAsia="宋体" w:hAnsi="Arial" w:cs="Arial"/>
          <w:color w:val="222222"/>
          <w:kern w:val="0"/>
          <w:sz w:val="27"/>
          <w:szCs w:val="27"/>
        </w:rPr>
        <w:t>做实</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是根本，解题答题才算</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实</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。马克思指出：</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光是思想力求成为现实是不够的，现实本身应当力求趋向思想。</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学习《论党的青年工作》究竟实不实，关键要看能不能将主观世界改造的成果转化为客观工作推进的成果。全团要着重围绕如何建设</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政治学校</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、如何当好</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先锋力量</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、如何成为</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桥梁纽带</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、如何建设</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先进组织</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等一系列共青团工作重大时代课题，从领袖著作中找准要求、领受任务，主动找题、积极解题、认真答题，更好团结引领广大团员青年建功新时代、奋进新征程。在这一过程中，不用图大、图多、图快，不用追求形式上的风风光光、轰轰烈烈，既抓住有利因素，又充分估计困难，迎难而上、百折不挠，有意义的小事长期做、广泛做，有困难的大事逐步做、设法做，拿为党育人、为国育才的实际效果来检验对党的忠诚度。</w:t>
      </w:r>
    </w:p>
    <w:p w14:paraId="67D1089F" w14:textId="77777777" w:rsidR="00086D7B" w:rsidRPr="00086D7B" w:rsidRDefault="00086D7B" w:rsidP="00086D7B">
      <w:pPr>
        <w:widowControl/>
        <w:spacing w:line="450" w:lineRule="atLeast"/>
        <w:jc w:val="left"/>
        <w:rPr>
          <w:rFonts w:ascii="Arial" w:eastAsia="宋体" w:hAnsi="Arial" w:cs="Arial"/>
          <w:color w:val="222222"/>
          <w:kern w:val="0"/>
          <w:sz w:val="27"/>
          <w:szCs w:val="27"/>
        </w:rPr>
      </w:pPr>
      <w:r w:rsidRPr="00086D7B">
        <w:rPr>
          <w:rFonts w:ascii="Arial" w:eastAsia="宋体" w:hAnsi="Arial" w:cs="Arial"/>
          <w:color w:val="222222"/>
          <w:kern w:val="0"/>
          <w:sz w:val="27"/>
          <w:szCs w:val="27"/>
        </w:rPr>
        <w:t>《论党的青年工作》是发给全党的青年工作权威教材。共青团作为党的青年工作的骨干力量，必须自觉走在学习宣传贯彻的最前列。团的领导机关干部和基层团委专职干部要带好头、作表率，努力做到学深悟透、知行合一。各级共青团、少先队组织要把学习著作列为</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喜迎二十大、永远跟党走、奋进新征程</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主题教育实践活动的重要内容，组织团员、少先队辅导员和各级</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青马工程</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学员持续深入学习，带动青联、学联学生会及青年组织、学生社团一起学习实践。要以《论党的青年工作》出版发行为契机，深入推进党的理论大众化、青年化阐释工作，把握</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听到</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听进</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认同</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践行</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坚定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的进阶逻辑，展开以领袖著作为主干的史料文献、理论解读、叙事读物、政策案例等研究编辑，提升团干部的理论领悟能力、现实感知能力、</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翻译</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转化能</w:t>
      </w:r>
      <w:r w:rsidRPr="00086D7B">
        <w:rPr>
          <w:rFonts w:ascii="Arial" w:eastAsia="宋体" w:hAnsi="Arial" w:cs="Arial"/>
          <w:color w:val="222222"/>
          <w:kern w:val="0"/>
          <w:sz w:val="27"/>
          <w:szCs w:val="27"/>
        </w:rPr>
        <w:lastRenderedPageBreak/>
        <w:t>力、政策推动能力、专业研究能力，构建推进党的创新理论青年化的工作体系。</w:t>
      </w:r>
    </w:p>
    <w:p w14:paraId="5944B79E" w14:textId="77777777" w:rsidR="00086D7B" w:rsidRPr="00086D7B" w:rsidRDefault="00086D7B" w:rsidP="00086D7B">
      <w:pPr>
        <w:widowControl/>
        <w:spacing w:line="450" w:lineRule="atLeast"/>
        <w:jc w:val="left"/>
        <w:rPr>
          <w:rFonts w:ascii="Arial" w:eastAsia="宋体" w:hAnsi="Arial" w:cs="Arial"/>
          <w:color w:val="222222"/>
          <w:kern w:val="0"/>
          <w:sz w:val="27"/>
          <w:szCs w:val="27"/>
        </w:rPr>
      </w:pPr>
      <w:r w:rsidRPr="00086D7B">
        <w:rPr>
          <w:rFonts w:ascii="Arial" w:eastAsia="宋体" w:hAnsi="Arial" w:cs="Arial"/>
          <w:color w:val="222222"/>
          <w:kern w:val="0"/>
          <w:sz w:val="27"/>
          <w:szCs w:val="27"/>
        </w:rPr>
        <w:t>《论党的青年工作》是习近平总书记关于青年工作的重要思想的集大成之作，必须成为全团长期学习、始终遵循的基本教材。我们要以学好、用好这部著作为契机，进一步帮助广大团员团干部和青少年深刻领会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两个确立</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的决定性意义，增强</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四个意识</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、坚定</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四个自信</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、做到</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两个维护</w:t>
      </w:r>
      <w:r w:rsidRPr="00086D7B">
        <w:rPr>
          <w:rFonts w:ascii="Arial" w:eastAsia="宋体" w:hAnsi="Arial" w:cs="Arial"/>
          <w:color w:val="222222"/>
          <w:kern w:val="0"/>
          <w:sz w:val="27"/>
          <w:szCs w:val="27"/>
        </w:rPr>
        <w:t>”</w:t>
      </w:r>
      <w:r w:rsidRPr="00086D7B">
        <w:rPr>
          <w:rFonts w:ascii="Arial" w:eastAsia="宋体" w:hAnsi="Arial" w:cs="Arial"/>
          <w:color w:val="222222"/>
          <w:kern w:val="0"/>
          <w:sz w:val="27"/>
          <w:szCs w:val="27"/>
        </w:rPr>
        <w:t>，切实为党做好新时代青年工作，以实际行动迎接党的二十大胜利召开。</w:t>
      </w:r>
    </w:p>
    <w:p w14:paraId="3C450BE7" w14:textId="77777777" w:rsidR="00086D7B" w:rsidRPr="00086D7B" w:rsidRDefault="00086D7B" w:rsidP="00086D7B">
      <w:pPr>
        <w:widowControl/>
        <w:spacing w:line="450" w:lineRule="atLeast"/>
        <w:jc w:val="left"/>
        <w:rPr>
          <w:rFonts w:ascii="Arial" w:eastAsia="宋体" w:hAnsi="Arial" w:cs="Arial"/>
          <w:color w:val="222222"/>
          <w:kern w:val="0"/>
          <w:sz w:val="27"/>
          <w:szCs w:val="27"/>
        </w:rPr>
      </w:pPr>
      <w:r w:rsidRPr="00086D7B">
        <w:rPr>
          <w:rFonts w:ascii="Arial" w:eastAsia="宋体" w:hAnsi="Arial" w:cs="Arial"/>
          <w:color w:val="222222"/>
          <w:kern w:val="0"/>
          <w:sz w:val="27"/>
          <w:szCs w:val="27"/>
        </w:rPr>
        <w:t>本报评论员</w:t>
      </w:r>
      <w:r w:rsidRPr="00086D7B">
        <w:rPr>
          <w:rFonts w:ascii="Arial" w:eastAsia="宋体" w:hAnsi="Arial" w:cs="Arial"/>
          <w:color w:val="222222"/>
          <w:kern w:val="0"/>
          <w:sz w:val="27"/>
          <w:szCs w:val="27"/>
        </w:rPr>
        <w:t xml:space="preserve"> </w:t>
      </w:r>
      <w:r w:rsidRPr="00086D7B">
        <w:rPr>
          <w:rFonts w:ascii="Arial" w:eastAsia="宋体" w:hAnsi="Arial" w:cs="Arial"/>
          <w:color w:val="222222"/>
          <w:kern w:val="0"/>
          <w:sz w:val="27"/>
          <w:szCs w:val="27"/>
        </w:rPr>
        <w:t>来源：中国青年报</w:t>
      </w:r>
    </w:p>
    <w:p w14:paraId="3FE67F26" w14:textId="77777777" w:rsidR="00086D7B" w:rsidRPr="00086D7B" w:rsidRDefault="00086D7B" w:rsidP="00086D7B">
      <w:pPr>
        <w:widowControl/>
        <w:spacing w:line="450" w:lineRule="atLeast"/>
        <w:jc w:val="left"/>
        <w:rPr>
          <w:rFonts w:ascii="Arial" w:eastAsia="宋体" w:hAnsi="Arial" w:cs="Arial"/>
          <w:color w:val="222222"/>
          <w:kern w:val="0"/>
          <w:sz w:val="27"/>
          <w:szCs w:val="27"/>
        </w:rPr>
      </w:pPr>
      <w:r w:rsidRPr="00086D7B">
        <w:rPr>
          <w:rFonts w:ascii="Arial" w:eastAsia="宋体" w:hAnsi="Arial" w:cs="Arial"/>
          <w:color w:val="222222"/>
          <w:kern w:val="0"/>
          <w:sz w:val="27"/>
          <w:szCs w:val="27"/>
        </w:rPr>
        <w:t>（来源：中国青年报）</w:t>
      </w:r>
    </w:p>
    <w:p w14:paraId="707739A6" w14:textId="77777777" w:rsidR="00B876AB" w:rsidRDefault="00B876AB"/>
    <w:sectPr w:rsidR="00B876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26C63" w14:textId="77777777" w:rsidR="009F53CD" w:rsidRDefault="009F53CD" w:rsidP="007144EB">
      <w:r>
        <w:separator/>
      </w:r>
    </w:p>
  </w:endnote>
  <w:endnote w:type="continuationSeparator" w:id="0">
    <w:p w14:paraId="51EACD2E" w14:textId="77777777" w:rsidR="009F53CD" w:rsidRDefault="009F53CD" w:rsidP="0071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F2F61" w14:textId="77777777" w:rsidR="009F53CD" w:rsidRDefault="009F53CD" w:rsidP="007144EB">
      <w:r>
        <w:separator/>
      </w:r>
    </w:p>
  </w:footnote>
  <w:footnote w:type="continuationSeparator" w:id="0">
    <w:p w14:paraId="593001D1" w14:textId="77777777" w:rsidR="009F53CD" w:rsidRDefault="009F53CD" w:rsidP="007144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D7B"/>
    <w:rsid w:val="00086D7B"/>
    <w:rsid w:val="007144EB"/>
    <w:rsid w:val="009F53CD"/>
    <w:rsid w:val="00B8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99549"/>
  <w15:chartTrackingRefBased/>
  <w15:docId w15:val="{0E14D2F1-7087-4D3C-B48A-349275EA5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86D7B"/>
    <w:rPr>
      <w:color w:val="0000FF"/>
      <w:u w:val="single"/>
    </w:rPr>
  </w:style>
  <w:style w:type="paragraph" w:customStyle="1" w:styleId="index-moduleauthorname7y5na">
    <w:name w:val="index-module_authorname_7y5na"/>
    <w:basedOn w:val="a"/>
    <w:rsid w:val="00086D7B"/>
    <w:pPr>
      <w:widowControl/>
      <w:spacing w:before="100" w:beforeAutospacing="1" w:after="100" w:afterAutospacing="1"/>
      <w:jc w:val="left"/>
    </w:pPr>
    <w:rPr>
      <w:rFonts w:ascii="宋体" w:eastAsia="宋体" w:hAnsi="宋体" w:cs="宋体"/>
      <w:kern w:val="0"/>
      <w:sz w:val="24"/>
      <w:szCs w:val="24"/>
    </w:rPr>
  </w:style>
  <w:style w:type="character" w:customStyle="1" w:styleId="index-moduletime10s4u">
    <w:name w:val="index-module_time_10s4u"/>
    <w:basedOn w:val="a0"/>
    <w:rsid w:val="00086D7B"/>
  </w:style>
  <w:style w:type="character" w:customStyle="1" w:styleId="index-moduleaccountauthentication3bwix">
    <w:name w:val="index-module_accountauthentication_3bwix"/>
    <w:basedOn w:val="a0"/>
    <w:rsid w:val="00086D7B"/>
  </w:style>
  <w:style w:type="character" w:customStyle="1" w:styleId="styles-modulecontenttf9vk">
    <w:name w:val="styles-module_content_tf9vk"/>
    <w:basedOn w:val="a0"/>
    <w:rsid w:val="00086D7B"/>
  </w:style>
  <w:style w:type="paragraph" w:styleId="a4">
    <w:name w:val="Normal (Web)"/>
    <w:basedOn w:val="a"/>
    <w:uiPriority w:val="99"/>
    <w:semiHidden/>
    <w:unhideWhenUsed/>
    <w:rsid w:val="00086D7B"/>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086D7B"/>
  </w:style>
  <w:style w:type="paragraph" w:styleId="a5">
    <w:name w:val="header"/>
    <w:basedOn w:val="a"/>
    <w:link w:val="a6"/>
    <w:uiPriority w:val="99"/>
    <w:unhideWhenUsed/>
    <w:rsid w:val="007144E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144EB"/>
    <w:rPr>
      <w:sz w:val="18"/>
      <w:szCs w:val="18"/>
    </w:rPr>
  </w:style>
  <w:style w:type="paragraph" w:styleId="a7">
    <w:name w:val="footer"/>
    <w:basedOn w:val="a"/>
    <w:link w:val="a8"/>
    <w:uiPriority w:val="99"/>
    <w:unhideWhenUsed/>
    <w:rsid w:val="007144EB"/>
    <w:pPr>
      <w:tabs>
        <w:tab w:val="center" w:pos="4153"/>
        <w:tab w:val="right" w:pos="8306"/>
      </w:tabs>
      <w:snapToGrid w:val="0"/>
      <w:jc w:val="left"/>
    </w:pPr>
    <w:rPr>
      <w:sz w:val="18"/>
      <w:szCs w:val="18"/>
    </w:rPr>
  </w:style>
  <w:style w:type="character" w:customStyle="1" w:styleId="a8">
    <w:name w:val="页脚 字符"/>
    <w:basedOn w:val="a0"/>
    <w:link w:val="a7"/>
    <w:uiPriority w:val="99"/>
    <w:rsid w:val="007144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644203">
      <w:bodyDiv w:val="1"/>
      <w:marLeft w:val="0"/>
      <w:marRight w:val="0"/>
      <w:marTop w:val="0"/>
      <w:marBottom w:val="0"/>
      <w:divBdr>
        <w:top w:val="none" w:sz="0" w:space="0" w:color="auto"/>
        <w:left w:val="none" w:sz="0" w:space="0" w:color="auto"/>
        <w:bottom w:val="none" w:sz="0" w:space="0" w:color="auto"/>
        <w:right w:val="none" w:sz="0" w:space="0" w:color="auto"/>
      </w:divBdr>
      <w:divsChild>
        <w:div w:id="1852839851">
          <w:marLeft w:val="0"/>
          <w:marRight w:val="0"/>
          <w:marTop w:val="0"/>
          <w:marBottom w:val="0"/>
          <w:divBdr>
            <w:top w:val="none" w:sz="0" w:space="0" w:color="auto"/>
            <w:left w:val="none" w:sz="0" w:space="0" w:color="auto"/>
            <w:bottom w:val="single" w:sz="6" w:space="0" w:color="F2F2F2"/>
            <w:right w:val="none" w:sz="0" w:space="0" w:color="auto"/>
          </w:divBdr>
          <w:divsChild>
            <w:div w:id="46035705">
              <w:marLeft w:val="0"/>
              <w:marRight w:val="0"/>
              <w:marTop w:val="0"/>
              <w:marBottom w:val="0"/>
              <w:divBdr>
                <w:top w:val="none" w:sz="0" w:space="0" w:color="auto"/>
                <w:left w:val="none" w:sz="0" w:space="0" w:color="auto"/>
                <w:bottom w:val="none" w:sz="0" w:space="0" w:color="auto"/>
                <w:right w:val="none" w:sz="0" w:space="0" w:color="auto"/>
              </w:divBdr>
              <w:divsChild>
                <w:div w:id="2081318442">
                  <w:marLeft w:val="0"/>
                  <w:marRight w:val="0"/>
                  <w:marTop w:val="0"/>
                  <w:marBottom w:val="0"/>
                  <w:divBdr>
                    <w:top w:val="none" w:sz="0" w:space="0" w:color="auto"/>
                    <w:left w:val="none" w:sz="0" w:space="0" w:color="auto"/>
                    <w:bottom w:val="none" w:sz="0" w:space="0" w:color="auto"/>
                    <w:right w:val="none" w:sz="0" w:space="0" w:color="auto"/>
                  </w:divBdr>
                  <w:divsChild>
                    <w:div w:id="1264222002">
                      <w:marLeft w:val="0"/>
                      <w:marRight w:val="225"/>
                      <w:marTop w:val="0"/>
                      <w:marBottom w:val="0"/>
                      <w:divBdr>
                        <w:top w:val="none" w:sz="0" w:space="0" w:color="auto"/>
                        <w:left w:val="none" w:sz="0" w:space="0" w:color="auto"/>
                        <w:bottom w:val="none" w:sz="0" w:space="0" w:color="auto"/>
                        <w:right w:val="none" w:sz="0" w:space="0" w:color="auto"/>
                      </w:divBdr>
                    </w:div>
                    <w:div w:id="13120589">
                      <w:marLeft w:val="0"/>
                      <w:marRight w:val="360"/>
                      <w:marTop w:val="0"/>
                      <w:marBottom w:val="0"/>
                      <w:divBdr>
                        <w:top w:val="none" w:sz="0" w:space="0" w:color="auto"/>
                        <w:left w:val="none" w:sz="0" w:space="0" w:color="auto"/>
                        <w:bottom w:val="none" w:sz="0" w:space="0" w:color="auto"/>
                        <w:right w:val="none" w:sz="0" w:space="0" w:color="auto"/>
                      </w:divBdr>
                      <w:divsChild>
                        <w:div w:id="591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857739">
          <w:marLeft w:val="0"/>
          <w:marRight w:val="0"/>
          <w:marTop w:val="0"/>
          <w:marBottom w:val="0"/>
          <w:divBdr>
            <w:top w:val="none" w:sz="0" w:space="0" w:color="auto"/>
            <w:left w:val="none" w:sz="0" w:space="0" w:color="auto"/>
            <w:bottom w:val="none" w:sz="0" w:space="0" w:color="auto"/>
            <w:right w:val="none" w:sz="0" w:space="0" w:color="auto"/>
          </w:divBdr>
          <w:divsChild>
            <w:div w:id="1073115164">
              <w:marLeft w:val="0"/>
              <w:marRight w:val="0"/>
              <w:marTop w:val="0"/>
              <w:marBottom w:val="0"/>
              <w:divBdr>
                <w:top w:val="none" w:sz="0" w:space="0" w:color="auto"/>
                <w:left w:val="none" w:sz="0" w:space="0" w:color="auto"/>
                <w:bottom w:val="none" w:sz="0" w:space="0" w:color="auto"/>
                <w:right w:val="none" w:sz="0" w:space="0" w:color="auto"/>
              </w:divBdr>
              <w:divsChild>
                <w:div w:id="123815492">
                  <w:marLeft w:val="0"/>
                  <w:marRight w:val="0"/>
                  <w:marTop w:val="0"/>
                  <w:marBottom w:val="0"/>
                  <w:divBdr>
                    <w:top w:val="none" w:sz="0" w:space="0" w:color="auto"/>
                    <w:left w:val="none" w:sz="0" w:space="0" w:color="auto"/>
                    <w:bottom w:val="none" w:sz="0" w:space="0" w:color="auto"/>
                    <w:right w:val="none" w:sz="0" w:space="0" w:color="auto"/>
                  </w:divBdr>
                </w:div>
                <w:div w:id="758722201">
                  <w:marLeft w:val="0"/>
                  <w:marRight w:val="0"/>
                  <w:marTop w:val="360"/>
                  <w:marBottom w:val="0"/>
                  <w:divBdr>
                    <w:top w:val="none" w:sz="0" w:space="0" w:color="auto"/>
                    <w:left w:val="none" w:sz="0" w:space="0" w:color="auto"/>
                    <w:bottom w:val="none" w:sz="0" w:space="0" w:color="auto"/>
                    <w:right w:val="none" w:sz="0" w:space="0" w:color="auto"/>
                  </w:divBdr>
                </w:div>
                <w:div w:id="1020854558">
                  <w:marLeft w:val="0"/>
                  <w:marRight w:val="0"/>
                  <w:marTop w:val="360"/>
                  <w:marBottom w:val="0"/>
                  <w:divBdr>
                    <w:top w:val="none" w:sz="0" w:space="0" w:color="auto"/>
                    <w:left w:val="none" w:sz="0" w:space="0" w:color="auto"/>
                    <w:bottom w:val="none" w:sz="0" w:space="0" w:color="auto"/>
                    <w:right w:val="none" w:sz="0" w:space="0" w:color="auto"/>
                  </w:divBdr>
                </w:div>
                <w:div w:id="1794402273">
                  <w:marLeft w:val="0"/>
                  <w:marRight w:val="0"/>
                  <w:marTop w:val="360"/>
                  <w:marBottom w:val="0"/>
                  <w:divBdr>
                    <w:top w:val="none" w:sz="0" w:space="0" w:color="auto"/>
                    <w:left w:val="none" w:sz="0" w:space="0" w:color="auto"/>
                    <w:bottom w:val="none" w:sz="0" w:space="0" w:color="auto"/>
                    <w:right w:val="none" w:sz="0" w:space="0" w:color="auto"/>
                  </w:divBdr>
                </w:div>
                <w:div w:id="1375498231">
                  <w:marLeft w:val="0"/>
                  <w:marRight w:val="0"/>
                  <w:marTop w:val="360"/>
                  <w:marBottom w:val="0"/>
                  <w:divBdr>
                    <w:top w:val="none" w:sz="0" w:space="0" w:color="auto"/>
                    <w:left w:val="none" w:sz="0" w:space="0" w:color="auto"/>
                    <w:bottom w:val="none" w:sz="0" w:space="0" w:color="auto"/>
                    <w:right w:val="none" w:sz="0" w:space="0" w:color="auto"/>
                  </w:divBdr>
                </w:div>
                <w:div w:id="1960915834">
                  <w:marLeft w:val="0"/>
                  <w:marRight w:val="0"/>
                  <w:marTop w:val="360"/>
                  <w:marBottom w:val="0"/>
                  <w:divBdr>
                    <w:top w:val="none" w:sz="0" w:space="0" w:color="auto"/>
                    <w:left w:val="none" w:sz="0" w:space="0" w:color="auto"/>
                    <w:bottom w:val="none" w:sz="0" w:space="0" w:color="auto"/>
                    <w:right w:val="none" w:sz="0" w:space="0" w:color="auto"/>
                  </w:divBdr>
                </w:div>
                <w:div w:id="1410348766">
                  <w:marLeft w:val="0"/>
                  <w:marRight w:val="0"/>
                  <w:marTop w:val="360"/>
                  <w:marBottom w:val="0"/>
                  <w:divBdr>
                    <w:top w:val="none" w:sz="0" w:space="0" w:color="auto"/>
                    <w:left w:val="none" w:sz="0" w:space="0" w:color="auto"/>
                    <w:bottom w:val="none" w:sz="0" w:space="0" w:color="auto"/>
                    <w:right w:val="none" w:sz="0" w:space="0" w:color="auto"/>
                  </w:divBdr>
                </w:div>
                <w:div w:id="1962375436">
                  <w:marLeft w:val="0"/>
                  <w:marRight w:val="0"/>
                  <w:marTop w:val="360"/>
                  <w:marBottom w:val="0"/>
                  <w:divBdr>
                    <w:top w:val="none" w:sz="0" w:space="0" w:color="auto"/>
                    <w:left w:val="none" w:sz="0" w:space="0" w:color="auto"/>
                    <w:bottom w:val="none" w:sz="0" w:space="0" w:color="auto"/>
                    <w:right w:val="none" w:sz="0" w:space="0" w:color="auto"/>
                  </w:divBdr>
                </w:div>
                <w:div w:id="187007242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dc:creator>
  <cp:keywords/>
  <dc:description/>
  <cp:lastModifiedBy>SHOU</cp:lastModifiedBy>
  <cp:revision>2</cp:revision>
  <dcterms:created xsi:type="dcterms:W3CDTF">2022-07-21T12:54:00Z</dcterms:created>
  <dcterms:modified xsi:type="dcterms:W3CDTF">2022-07-21T15:00:00Z</dcterms:modified>
</cp:coreProperties>
</file>