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02F39" w14:textId="77777777" w:rsidR="00DD47B8" w:rsidRPr="00DD47B8" w:rsidRDefault="00DD47B8" w:rsidP="00DD47B8">
      <w:pPr>
        <w:widowControl/>
        <w:shd w:val="clear" w:color="auto" w:fill="FFFFFF"/>
        <w:spacing w:line="450" w:lineRule="atLeast"/>
        <w:jc w:val="left"/>
        <w:rPr>
          <w:rFonts w:ascii="Arial" w:eastAsia="宋体" w:hAnsi="Arial" w:cs="Arial"/>
          <w:color w:val="222222"/>
          <w:kern w:val="0"/>
          <w:sz w:val="27"/>
          <w:szCs w:val="27"/>
        </w:rPr>
      </w:pPr>
      <w:r w:rsidRPr="00DD47B8">
        <w:rPr>
          <w:rFonts w:ascii="Arial" w:eastAsia="宋体" w:hAnsi="Arial" w:cs="Arial"/>
          <w:b/>
          <w:bCs/>
          <w:color w:val="C00000"/>
          <w:kern w:val="0"/>
          <w:sz w:val="27"/>
          <w:szCs w:val="27"/>
        </w:rPr>
        <w:t>新时代党的青年工作的根本遵循</w:t>
      </w:r>
    </w:p>
    <w:p w14:paraId="1DA06365" w14:textId="77777777" w:rsidR="00DD47B8" w:rsidRPr="00DD47B8" w:rsidRDefault="00DD47B8" w:rsidP="00DD47B8">
      <w:pPr>
        <w:widowControl/>
        <w:shd w:val="clear" w:color="auto" w:fill="FFFFFF"/>
        <w:spacing w:line="450" w:lineRule="atLeast"/>
        <w:jc w:val="left"/>
        <w:rPr>
          <w:rFonts w:ascii="Arial" w:eastAsia="宋体" w:hAnsi="Arial" w:cs="Arial"/>
          <w:color w:val="222222"/>
          <w:kern w:val="0"/>
          <w:sz w:val="27"/>
          <w:szCs w:val="27"/>
        </w:rPr>
      </w:pPr>
      <w:r w:rsidRPr="00DD47B8">
        <w:rPr>
          <w:rFonts w:ascii="Arial" w:eastAsia="宋体" w:hAnsi="Arial" w:cs="Arial"/>
          <w:color w:val="565656"/>
          <w:kern w:val="0"/>
          <w:sz w:val="27"/>
          <w:szCs w:val="27"/>
        </w:rPr>
        <w:t>共青团中央书记处第一书记</w:t>
      </w:r>
      <w:r w:rsidRPr="00DD47B8">
        <w:rPr>
          <w:rFonts w:ascii="Arial" w:eastAsia="宋体" w:hAnsi="Arial" w:cs="Arial"/>
          <w:color w:val="565656"/>
          <w:kern w:val="0"/>
          <w:sz w:val="27"/>
          <w:szCs w:val="27"/>
        </w:rPr>
        <w:t xml:space="preserve"> </w:t>
      </w:r>
      <w:r w:rsidRPr="00DD47B8">
        <w:rPr>
          <w:rFonts w:ascii="Arial" w:eastAsia="宋体" w:hAnsi="Arial" w:cs="Arial"/>
          <w:color w:val="565656"/>
          <w:kern w:val="0"/>
          <w:sz w:val="27"/>
          <w:szCs w:val="27"/>
        </w:rPr>
        <w:t>贺军科</w:t>
      </w:r>
      <w:r w:rsidRPr="00DD47B8">
        <w:rPr>
          <w:rFonts w:ascii="Arial" w:eastAsia="宋体" w:hAnsi="Arial" w:cs="Arial"/>
          <w:color w:val="222222"/>
          <w:kern w:val="0"/>
          <w:sz w:val="27"/>
          <w:szCs w:val="27"/>
        </w:rPr>
        <w:br/>
      </w:r>
    </w:p>
    <w:p w14:paraId="2D11CA52"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近日，中央党史和文献研究院编辑的习近平同志《论党的青年工作》出版发行。这</w:t>
      </w:r>
      <w:proofErr w:type="gramStart"/>
      <w:r w:rsidRPr="00DD47B8">
        <w:rPr>
          <w:rFonts w:ascii="Arial" w:eastAsia="宋体" w:hAnsi="Arial" w:cs="Arial"/>
          <w:color w:val="565656"/>
          <w:kern w:val="0"/>
          <w:sz w:val="27"/>
          <w:szCs w:val="27"/>
        </w:rPr>
        <w:t>部著</w:t>
      </w:r>
      <w:proofErr w:type="gramEnd"/>
      <w:r w:rsidRPr="00DD47B8">
        <w:rPr>
          <w:rFonts w:ascii="Arial" w:eastAsia="宋体" w:hAnsi="Arial" w:cs="Arial"/>
          <w:color w:val="565656"/>
          <w:kern w:val="0"/>
          <w:sz w:val="27"/>
          <w:szCs w:val="27"/>
        </w:rPr>
        <w:t>作是我们党的领袖关于青年工作最全面、</w:t>
      </w:r>
      <w:proofErr w:type="gramStart"/>
      <w:r w:rsidRPr="00DD47B8">
        <w:rPr>
          <w:rFonts w:ascii="Arial" w:eastAsia="宋体" w:hAnsi="Arial" w:cs="Arial"/>
          <w:color w:val="565656"/>
          <w:kern w:val="0"/>
          <w:sz w:val="27"/>
          <w:szCs w:val="27"/>
        </w:rPr>
        <w:t>最</w:t>
      </w:r>
      <w:proofErr w:type="gramEnd"/>
      <w:r w:rsidRPr="00DD47B8">
        <w:rPr>
          <w:rFonts w:ascii="Arial" w:eastAsia="宋体" w:hAnsi="Arial" w:cs="Arial"/>
          <w:color w:val="565656"/>
          <w:kern w:val="0"/>
          <w:sz w:val="27"/>
          <w:szCs w:val="27"/>
        </w:rPr>
        <w:t>系统的论著，是全国广大团员青年和青年工作者在共青团成立一百周年之际收到的珍贵礼物，为全党全社会深入学习贯彻习近平总书记关于青年工作的重要思想提供了根本遵循。全团要以这</w:t>
      </w:r>
      <w:proofErr w:type="gramStart"/>
      <w:r w:rsidRPr="00DD47B8">
        <w:rPr>
          <w:rFonts w:ascii="Arial" w:eastAsia="宋体" w:hAnsi="Arial" w:cs="Arial"/>
          <w:color w:val="565656"/>
          <w:kern w:val="0"/>
          <w:sz w:val="27"/>
          <w:szCs w:val="27"/>
        </w:rPr>
        <w:t>部著</w:t>
      </w:r>
      <w:proofErr w:type="gramEnd"/>
      <w:r w:rsidRPr="00DD47B8">
        <w:rPr>
          <w:rFonts w:ascii="Arial" w:eastAsia="宋体" w:hAnsi="Arial" w:cs="Arial"/>
          <w:color w:val="565656"/>
          <w:kern w:val="0"/>
          <w:sz w:val="27"/>
          <w:szCs w:val="27"/>
        </w:rPr>
        <w:t>作为纲，学懂弄通蕴含其中的新理念新观点新要求，自觉担当尽责，勇于自我革命，把对党忠诚体现在推动新时代党的青年工作取得更大实效上。</w:t>
      </w:r>
    </w:p>
    <w:p w14:paraId="1E8B8136"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《论党的青年工作》是党的理论建设的重大成果，对指导新时代党的青年工作守正创新、推进中国青年运动蓬勃发展、促进青少年一代成长发展具有重大政治意义、理论意义、实践意义。</w:t>
      </w:r>
    </w:p>
    <w:p w14:paraId="68E8AACA"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这</w:t>
      </w:r>
      <w:proofErr w:type="gramStart"/>
      <w:r w:rsidRPr="00DD47B8">
        <w:rPr>
          <w:rFonts w:ascii="Arial" w:eastAsia="宋体" w:hAnsi="Arial" w:cs="Arial"/>
          <w:color w:val="565656"/>
          <w:kern w:val="0"/>
          <w:sz w:val="27"/>
          <w:szCs w:val="27"/>
        </w:rPr>
        <w:t>部著</w:t>
      </w:r>
      <w:proofErr w:type="gramEnd"/>
      <w:r w:rsidRPr="00DD47B8">
        <w:rPr>
          <w:rFonts w:ascii="Arial" w:eastAsia="宋体" w:hAnsi="Arial" w:cs="Arial"/>
          <w:color w:val="565656"/>
          <w:kern w:val="0"/>
          <w:sz w:val="27"/>
          <w:szCs w:val="27"/>
        </w:rPr>
        <w:t>作饱含着习近平总书记对党的青年工作的高度重视。党的十八大以来，习近平总书记始终把党的青年工作放在治国理</w:t>
      </w:r>
      <w:proofErr w:type="gramStart"/>
      <w:r w:rsidRPr="00DD47B8">
        <w:rPr>
          <w:rFonts w:ascii="Arial" w:eastAsia="宋体" w:hAnsi="Arial" w:cs="Arial"/>
          <w:color w:val="565656"/>
          <w:kern w:val="0"/>
          <w:sz w:val="27"/>
          <w:szCs w:val="27"/>
        </w:rPr>
        <w:t>政战略</w:t>
      </w:r>
      <w:proofErr w:type="gramEnd"/>
      <w:r w:rsidRPr="00DD47B8">
        <w:rPr>
          <w:rFonts w:ascii="Arial" w:eastAsia="宋体" w:hAnsi="Arial" w:cs="Arial"/>
          <w:color w:val="565656"/>
          <w:kern w:val="0"/>
          <w:sz w:val="27"/>
          <w:szCs w:val="27"/>
        </w:rPr>
        <w:t>全局的重要位置，从理念、组织、机制、政策、资源等方面全方位关怀。党和国家历史上第一次中央党的群团工作会议、第一个国家青年发展规划、第一部中国青年发展白皮书、第一个以党中央名义下发的少先队工作文件等开创性工作都是在总书记亲自谋划和悉心指导下完成的。总书记多次出席共青团和青联、学联、少先队重大活动，经常与青少年交流交心，亲自为共青团改革指方向、把脉搏、教方法，推动新时代党的青年工作取得重大成就。《论党的青年工作》从理论维</w:t>
      </w:r>
      <w:proofErr w:type="gramStart"/>
      <w:r w:rsidRPr="00DD47B8">
        <w:rPr>
          <w:rFonts w:ascii="Arial" w:eastAsia="宋体" w:hAnsi="Arial" w:cs="Arial"/>
          <w:color w:val="565656"/>
          <w:kern w:val="0"/>
          <w:sz w:val="27"/>
          <w:szCs w:val="27"/>
        </w:rPr>
        <w:t>度</w:t>
      </w:r>
      <w:r w:rsidRPr="00DD47B8">
        <w:rPr>
          <w:rFonts w:ascii="Arial" w:eastAsia="宋体" w:hAnsi="Arial" w:cs="Arial"/>
          <w:color w:val="565656"/>
          <w:kern w:val="0"/>
          <w:sz w:val="27"/>
          <w:szCs w:val="27"/>
        </w:rPr>
        <w:lastRenderedPageBreak/>
        <w:t>系统</w:t>
      </w:r>
      <w:proofErr w:type="gramEnd"/>
      <w:r w:rsidRPr="00DD47B8">
        <w:rPr>
          <w:rFonts w:ascii="Arial" w:eastAsia="宋体" w:hAnsi="Arial" w:cs="Arial"/>
          <w:color w:val="565656"/>
          <w:kern w:val="0"/>
          <w:sz w:val="27"/>
          <w:szCs w:val="27"/>
        </w:rPr>
        <w:t>再现了总书记重视关心青年工作的生动历程，充分体现了青少年一代在他心目中的特殊分量，体现了青年工作在党和国家事业全局中的战略地位，体现了共青团在党的青年工作格局中的骨干作用，必将极大鼓舞、激励、振奋全团和广大青少年。</w:t>
      </w:r>
    </w:p>
    <w:p w14:paraId="40ECEDBC"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这</w:t>
      </w:r>
      <w:proofErr w:type="gramStart"/>
      <w:r w:rsidRPr="00DD47B8">
        <w:rPr>
          <w:rFonts w:ascii="Arial" w:eastAsia="宋体" w:hAnsi="Arial" w:cs="Arial"/>
          <w:color w:val="565656"/>
          <w:kern w:val="0"/>
          <w:sz w:val="27"/>
          <w:szCs w:val="27"/>
        </w:rPr>
        <w:t>部著</w:t>
      </w:r>
      <w:proofErr w:type="gramEnd"/>
      <w:r w:rsidRPr="00DD47B8">
        <w:rPr>
          <w:rFonts w:ascii="Arial" w:eastAsia="宋体" w:hAnsi="Arial" w:cs="Arial"/>
          <w:color w:val="565656"/>
          <w:kern w:val="0"/>
          <w:sz w:val="27"/>
          <w:szCs w:val="27"/>
        </w:rPr>
        <w:t>作代表了我们党对青年工作规律认识的新高度。《论党的青年工作》收入的</w:t>
      </w:r>
      <w:r w:rsidRPr="00DD47B8">
        <w:rPr>
          <w:rFonts w:ascii="Arial" w:eastAsia="宋体" w:hAnsi="Arial" w:cs="Arial"/>
          <w:color w:val="565656"/>
          <w:kern w:val="0"/>
          <w:sz w:val="27"/>
          <w:szCs w:val="27"/>
        </w:rPr>
        <w:t>60</w:t>
      </w:r>
      <w:r w:rsidRPr="00DD47B8">
        <w:rPr>
          <w:rFonts w:ascii="Arial" w:eastAsia="宋体" w:hAnsi="Arial" w:cs="Arial"/>
          <w:color w:val="565656"/>
          <w:kern w:val="0"/>
          <w:sz w:val="27"/>
          <w:szCs w:val="27"/>
        </w:rPr>
        <w:t>篇重要文稿，立足中华民族伟大复兴战略全局和世界百年未有之大变局，着眼经济社会发展和青少年群体变化，深入总结百年党史、中国青年运动史的内在规律，以高度的历史自觉、理论自觉深刻回答了新形势下如何看待青年和青年工作的本源性问题，开辟了马克思主义青年观新境界。比如，针对青年群体利益分化加剧、敌对势力渗透颠覆等因素带来的风险挑战，鲜明提出党</w:t>
      </w:r>
      <w:proofErr w:type="gramStart"/>
      <w:r w:rsidRPr="00DD47B8">
        <w:rPr>
          <w:rFonts w:ascii="Arial" w:eastAsia="宋体" w:hAnsi="Arial" w:cs="Arial"/>
          <w:color w:val="565656"/>
          <w:kern w:val="0"/>
          <w:sz w:val="27"/>
          <w:szCs w:val="27"/>
        </w:rPr>
        <w:t>管青年</w:t>
      </w:r>
      <w:proofErr w:type="gramEnd"/>
      <w:r w:rsidRPr="00DD47B8">
        <w:rPr>
          <w:rFonts w:ascii="Arial" w:eastAsia="宋体" w:hAnsi="Arial" w:cs="Arial"/>
          <w:color w:val="565656"/>
          <w:kern w:val="0"/>
          <w:sz w:val="27"/>
          <w:szCs w:val="27"/>
        </w:rPr>
        <w:t>原则，明确青年工作的政治属性和育人目标；针对</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两个一百年</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奋斗目标对青年一代提出的现实要求，鲜明提出中国青年运动的时代主题，明确当代青年的地位作用；针对社会主要矛盾发展变化在青年成长发展方面的新表现新情况新问题，鲜明提出青年优先发展理念，要求全党全社会关心帮助青年；等等。这一系列新观点新论断新要求，具有很强时代性、思辨性、战略性，极大拓宽了全党认识青年工作的广度、深度、锐度。</w:t>
      </w:r>
    </w:p>
    <w:p w14:paraId="5C6923C8"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这</w:t>
      </w:r>
      <w:proofErr w:type="gramStart"/>
      <w:r w:rsidRPr="00DD47B8">
        <w:rPr>
          <w:rFonts w:ascii="Arial" w:eastAsia="宋体" w:hAnsi="Arial" w:cs="Arial"/>
          <w:color w:val="565656"/>
          <w:kern w:val="0"/>
          <w:sz w:val="27"/>
          <w:szCs w:val="27"/>
        </w:rPr>
        <w:t>部著</w:t>
      </w:r>
      <w:proofErr w:type="gramEnd"/>
      <w:r w:rsidRPr="00DD47B8">
        <w:rPr>
          <w:rFonts w:ascii="Arial" w:eastAsia="宋体" w:hAnsi="Arial" w:cs="Arial"/>
          <w:color w:val="565656"/>
          <w:kern w:val="0"/>
          <w:sz w:val="27"/>
          <w:szCs w:val="27"/>
        </w:rPr>
        <w:t>作提供了新时代党的青年工作的</w:t>
      </w:r>
      <w:proofErr w:type="gramStart"/>
      <w:r w:rsidRPr="00DD47B8">
        <w:rPr>
          <w:rFonts w:ascii="Arial" w:eastAsia="宋体" w:hAnsi="Arial" w:cs="Arial"/>
          <w:color w:val="565656"/>
          <w:kern w:val="0"/>
          <w:sz w:val="27"/>
          <w:szCs w:val="27"/>
        </w:rPr>
        <w:t>最</w:t>
      </w:r>
      <w:proofErr w:type="gramEnd"/>
      <w:r w:rsidRPr="00DD47B8">
        <w:rPr>
          <w:rFonts w:ascii="Arial" w:eastAsia="宋体" w:hAnsi="Arial" w:cs="Arial"/>
          <w:color w:val="565656"/>
          <w:kern w:val="0"/>
          <w:sz w:val="27"/>
          <w:szCs w:val="27"/>
        </w:rPr>
        <w:t>权威教材。《论党的青年工作》源于习近平总书记长期以来对党的青年工作的战略思考，源于总书记领导青年工作、推动青年运动、指导共青团改革等一系列生动实践，源于以习近平同志为核心的党中央促进青年就业、改革</w:t>
      </w:r>
      <w:proofErr w:type="gramStart"/>
      <w:r w:rsidRPr="00DD47B8">
        <w:rPr>
          <w:rFonts w:ascii="Arial" w:eastAsia="宋体" w:hAnsi="Arial" w:cs="Arial"/>
          <w:color w:val="565656"/>
          <w:kern w:val="0"/>
          <w:sz w:val="27"/>
          <w:szCs w:val="27"/>
        </w:rPr>
        <w:t>思政</w:t>
      </w:r>
      <w:r w:rsidRPr="00DD47B8">
        <w:rPr>
          <w:rFonts w:ascii="Arial" w:eastAsia="宋体" w:hAnsi="Arial" w:cs="Arial"/>
          <w:color w:val="565656"/>
          <w:kern w:val="0"/>
          <w:sz w:val="27"/>
          <w:szCs w:val="27"/>
        </w:rPr>
        <w:lastRenderedPageBreak/>
        <w:t>课</w:t>
      </w:r>
      <w:proofErr w:type="gramEnd"/>
      <w:r w:rsidRPr="00DD47B8">
        <w:rPr>
          <w:rFonts w:ascii="Arial" w:eastAsia="宋体" w:hAnsi="Arial" w:cs="Arial"/>
          <w:color w:val="565656"/>
          <w:kern w:val="0"/>
          <w:sz w:val="27"/>
          <w:szCs w:val="27"/>
        </w:rPr>
        <w:t>教育、推动实施</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双减</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、完善生育政策等一系列与青年利益密切相关的具体举措，是党的基本理论、基本路线、基本方略在青年工作领域的具体映射，是习近平新时代中国特色社会主义思想的</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青年篇</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。这</w:t>
      </w:r>
      <w:proofErr w:type="gramStart"/>
      <w:r w:rsidRPr="00DD47B8">
        <w:rPr>
          <w:rFonts w:ascii="Arial" w:eastAsia="宋体" w:hAnsi="Arial" w:cs="Arial"/>
          <w:color w:val="565656"/>
          <w:kern w:val="0"/>
          <w:sz w:val="27"/>
          <w:szCs w:val="27"/>
        </w:rPr>
        <w:t>部著</w:t>
      </w:r>
      <w:proofErr w:type="gramEnd"/>
      <w:r w:rsidRPr="00DD47B8">
        <w:rPr>
          <w:rFonts w:ascii="Arial" w:eastAsia="宋体" w:hAnsi="Arial" w:cs="Arial"/>
          <w:color w:val="565656"/>
          <w:kern w:val="0"/>
          <w:sz w:val="27"/>
          <w:szCs w:val="27"/>
        </w:rPr>
        <w:t>作蕴含的认识论、实践论、方法论，对于我们准确把握新时代培养什么样的青年、怎样培养青年，建设什么样的共青团、怎样建设共青团等方向性、全局性、战略性重大课题，进一步提高共青团的引领力、组织力、服务力，进一步增强共青团员先进性和少先队员光荣感，</w:t>
      </w:r>
      <w:proofErr w:type="gramStart"/>
      <w:r w:rsidRPr="00DD47B8">
        <w:rPr>
          <w:rFonts w:ascii="Arial" w:eastAsia="宋体" w:hAnsi="Arial" w:cs="Arial"/>
          <w:color w:val="565656"/>
          <w:kern w:val="0"/>
          <w:sz w:val="27"/>
          <w:szCs w:val="27"/>
        </w:rPr>
        <w:t>构建党</w:t>
      </w:r>
      <w:proofErr w:type="gramEnd"/>
      <w:r w:rsidRPr="00DD47B8">
        <w:rPr>
          <w:rFonts w:ascii="Arial" w:eastAsia="宋体" w:hAnsi="Arial" w:cs="Arial"/>
          <w:color w:val="565656"/>
          <w:kern w:val="0"/>
          <w:sz w:val="27"/>
          <w:szCs w:val="27"/>
        </w:rPr>
        <w:t>领导下齐抓共管青年工作的格局，具有重大现实指导意义。</w:t>
      </w:r>
    </w:p>
    <w:p w14:paraId="488E8B5E"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《论党的青年工作》是习近平总书记关于青年工作的重要思想的集大成之作。深刻领会这</w:t>
      </w:r>
      <w:proofErr w:type="gramStart"/>
      <w:r w:rsidRPr="00DD47B8">
        <w:rPr>
          <w:rFonts w:ascii="Arial" w:eastAsia="宋体" w:hAnsi="Arial" w:cs="Arial"/>
          <w:color w:val="565656"/>
          <w:kern w:val="0"/>
          <w:sz w:val="27"/>
          <w:szCs w:val="27"/>
        </w:rPr>
        <w:t>部著</w:t>
      </w:r>
      <w:proofErr w:type="gramEnd"/>
      <w:r w:rsidRPr="00DD47B8">
        <w:rPr>
          <w:rFonts w:ascii="Arial" w:eastAsia="宋体" w:hAnsi="Arial" w:cs="Arial"/>
          <w:color w:val="565656"/>
          <w:kern w:val="0"/>
          <w:sz w:val="27"/>
          <w:szCs w:val="27"/>
        </w:rPr>
        <w:t>作的全部要义，既要场景式学习每一篇文献，更要全景式把握整</w:t>
      </w:r>
      <w:proofErr w:type="gramStart"/>
      <w:r w:rsidRPr="00DD47B8">
        <w:rPr>
          <w:rFonts w:ascii="Arial" w:eastAsia="宋体" w:hAnsi="Arial" w:cs="Arial"/>
          <w:color w:val="565656"/>
          <w:kern w:val="0"/>
          <w:sz w:val="27"/>
          <w:szCs w:val="27"/>
        </w:rPr>
        <w:t>部著</w:t>
      </w:r>
      <w:proofErr w:type="gramEnd"/>
      <w:r w:rsidRPr="00DD47B8">
        <w:rPr>
          <w:rFonts w:ascii="Arial" w:eastAsia="宋体" w:hAnsi="Arial" w:cs="Arial"/>
          <w:color w:val="565656"/>
          <w:kern w:val="0"/>
          <w:sz w:val="27"/>
          <w:szCs w:val="27"/>
        </w:rPr>
        <w:t>作贯穿的思想脉络、主题主线、内在逻辑、现实关切，真正做到学深悟透、融会贯通。</w:t>
      </w:r>
    </w:p>
    <w:p w14:paraId="1F857B94"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深刻领会党的青年工作的地位作用。习近平总书记高度重视青少年成长进步对党和人民事业未来的决定性意义，著作收录的总书记在党的十九大、建党百年庆祝大会等全党最高规格大会上的讲话，反复强调青年是祖国的未来、民族的希望，也是党的未来和希望，继承和发扬了我们党始终代表广大青年、赢得广大青年、依靠广大青年的优良传统。总书记鲜明强调党、团、队衔接贯通育人链条的政治内涵，著作收录的在建团百年庆祝大会上的讲话中，他深刻指出</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中国共产党是先锋队，共青团是突击队，少先队是预备队。入队、入团、入党，是青年追求政治进步的</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人生三部曲</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，揭示了党的青年工作的制度设计逻辑。总书记多次要求各级党委用极大精力抓青年工作，著作收录</w:t>
      </w:r>
      <w:r w:rsidRPr="00DD47B8">
        <w:rPr>
          <w:rFonts w:ascii="Arial" w:eastAsia="宋体" w:hAnsi="Arial" w:cs="Arial"/>
          <w:color w:val="565656"/>
          <w:kern w:val="0"/>
          <w:sz w:val="27"/>
          <w:szCs w:val="27"/>
        </w:rPr>
        <w:lastRenderedPageBreak/>
        <w:t>的多篇重要讲话中，他反复强调过去、现在、将来青年工作都是党的工作中一项战略性工作，要求各级党委（党组）倾注极大热忱研究青年成长规律和时代特点，要做青</w:t>
      </w:r>
      <w:proofErr w:type="gramStart"/>
      <w:r w:rsidRPr="00DD47B8">
        <w:rPr>
          <w:rFonts w:ascii="Arial" w:eastAsia="宋体" w:hAnsi="Arial" w:cs="Arial"/>
          <w:color w:val="565656"/>
          <w:kern w:val="0"/>
          <w:sz w:val="27"/>
          <w:szCs w:val="27"/>
        </w:rPr>
        <w:t>年朋友</w:t>
      </w:r>
      <w:proofErr w:type="gramEnd"/>
      <w:r w:rsidRPr="00DD47B8">
        <w:rPr>
          <w:rFonts w:ascii="Arial" w:eastAsia="宋体" w:hAnsi="Arial" w:cs="Arial"/>
          <w:color w:val="565656"/>
          <w:kern w:val="0"/>
          <w:sz w:val="27"/>
          <w:szCs w:val="27"/>
        </w:rPr>
        <w:t>的知心人、青年工作的热心人、青年群众的引路人，突出了青年工作在新时代党的各项工作中的重要地位。</w:t>
      </w:r>
    </w:p>
    <w:p w14:paraId="5EE29BDB"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深刻领会党的青年工作的目标任务。习近平总书记清晰指明中国青年运动的时代主题，指出</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为实现中华民族伟大复兴的中国梦而奋斗，是中国青年运动的时代主题</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，强调</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无论过去、现在还是未来，中国青年始终是实现中华民族伟大复兴的先锋力量</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，深刻揭示青年运动与党和人民事业同向同行的紧密关系。总书记清晰指明培养堪当民族复兴重任时代新人的育人目标，明确回答了</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培养什么人、怎么培养人、为谁培养人</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这一青年工作的根本问题并载入党的第三个历史决议，著作收录的他在全国宣传思想工作会议、全国教育大会、中央人才工作会议等各方面重要会议上的讲话都进行了不同角度的深刻阐述，体现了对党和国家事业薪火相传、后继有人的战略思考。总书记清晰指明青少年一代健康成长的正确道路，在多次参加五四、六一活动时从理想信念、奋斗精神、创新创造、道德品行等各方面对青少年寄予殷殷嘱托，在中央农村工作会议、全国卫生与健康大会、全国科技创新大会、中央扶贫开发工作会议、网络安全和信息化工作座谈会等领域会议上对全党全社会关心帮助青少年健康成长提出明确要求。</w:t>
      </w:r>
    </w:p>
    <w:p w14:paraId="3681F827"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深刻领会党的青年工作的职责使命。习近平总书记深刻指出，必须把培养社会主义建设者和接班人作为根本任务，强调共青团要始终</w:t>
      </w:r>
      <w:r w:rsidRPr="00DD47B8">
        <w:rPr>
          <w:rFonts w:ascii="Arial" w:eastAsia="宋体" w:hAnsi="Arial" w:cs="Arial"/>
          <w:color w:val="565656"/>
          <w:kern w:val="0"/>
          <w:sz w:val="27"/>
          <w:szCs w:val="27"/>
        </w:rPr>
        <w:lastRenderedPageBreak/>
        <w:t>成为引领青年思想进步的政治学校，时刻把为党和人民培养人的工作摆在首位、贯穿始终，引导广大青年自觉为共产主义远大理想和中国特色社会主义共同理想而奋斗；必须把巩固和扩大党执政的青年群众基础作为政治责任，强调共青团要始终成为党联系青年最为牢固的桥梁纽带，密切联系青年、有效吸引青年、广泛团结青年，把最大多数青年紧紧凝聚在党的周围；必须把围绕中心、服务大局作为工作主线，强调共青团要始终成为组织中国青年永久奋斗的先锋力量，紧紧围绕党和国家工作大局找准工作切入点、结合点、着力点，广泛组织动员广大青年在深化改革开放、促进经济社会发展中充分发挥生力军作用。上述根本任务、政治责任、工作主线，指明了共青团对党、对国家、对青年的责任，指明了共青团担当作为的逻辑起点和奋斗意义。</w:t>
      </w:r>
    </w:p>
    <w:p w14:paraId="3319B09B"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深刻领会党的青年工作的实践要求。习近平总书记鲜明指出共青团是党的助手和后备军，是中国青年运动的先锋队，要求共青团始终成为紧跟党走在时代前列的先进组织，对共青团加强自身建设</w:t>
      </w:r>
      <w:proofErr w:type="gramStart"/>
      <w:r w:rsidRPr="00DD47B8">
        <w:rPr>
          <w:rFonts w:ascii="Arial" w:eastAsia="宋体" w:hAnsi="Arial" w:cs="Arial"/>
          <w:color w:val="565656"/>
          <w:kern w:val="0"/>
          <w:sz w:val="27"/>
          <w:szCs w:val="27"/>
        </w:rPr>
        <w:t>作出</w:t>
      </w:r>
      <w:proofErr w:type="gramEnd"/>
      <w:r w:rsidRPr="00DD47B8">
        <w:rPr>
          <w:rFonts w:ascii="Arial" w:eastAsia="宋体" w:hAnsi="Arial" w:cs="Arial"/>
          <w:color w:val="565656"/>
          <w:kern w:val="0"/>
          <w:sz w:val="27"/>
          <w:szCs w:val="27"/>
        </w:rPr>
        <w:t>一系列具体指引。总书记鲜明强调</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坚定不移跟党走，为党和人民奋斗，是共青团的初心使命</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把坚持党的领导作为共青团百年征程积淀的首要经验，作为区别于其他青年组织的根本特质和鲜明优势。总书记明确指出共青团改革的基本方向，要求共青团坚定走好中国特色社会主义群团发展道路，不断保持和增强政治性、先进性、群众性，克服</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机关化、行政化、贵族化、娱乐化</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问题，把改革向纵深推进。总书记鲜明提出全面从严治团方略，对团员、团干部、团组织建设提出明确标杆，要求</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严于管团治团，在全方位、高标准锻造中焕发出共青团昂扬</w:t>
      </w:r>
      <w:r w:rsidRPr="00DD47B8">
        <w:rPr>
          <w:rFonts w:ascii="Arial" w:eastAsia="宋体" w:hAnsi="Arial" w:cs="Arial"/>
          <w:color w:val="565656"/>
          <w:kern w:val="0"/>
          <w:sz w:val="27"/>
          <w:szCs w:val="27"/>
        </w:rPr>
        <w:lastRenderedPageBreak/>
        <w:t>向上的时代风貌</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。坚决贯彻落实好上述一系列要求，共青团才能进一步焕发生机活力，在时代大潮中立身、立魂、立业、立命。</w:t>
      </w:r>
    </w:p>
    <w:p w14:paraId="7B990C3D"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《论党的青年工作》是发给全党的权威教材。共青团作为党的青年工作的骨干力量，必须自觉走在学习宣传贯彻的</w:t>
      </w:r>
      <w:proofErr w:type="gramStart"/>
      <w:r w:rsidRPr="00DD47B8">
        <w:rPr>
          <w:rFonts w:ascii="Arial" w:eastAsia="宋体" w:hAnsi="Arial" w:cs="Arial"/>
          <w:color w:val="565656"/>
          <w:kern w:val="0"/>
          <w:sz w:val="27"/>
          <w:szCs w:val="27"/>
        </w:rPr>
        <w:t>最</w:t>
      </w:r>
      <w:proofErr w:type="gramEnd"/>
      <w:r w:rsidRPr="00DD47B8">
        <w:rPr>
          <w:rFonts w:ascii="Arial" w:eastAsia="宋体" w:hAnsi="Arial" w:cs="Arial"/>
          <w:color w:val="565656"/>
          <w:kern w:val="0"/>
          <w:sz w:val="27"/>
          <w:szCs w:val="27"/>
        </w:rPr>
        <w:t>前列，始终把学懂弄通做实作为全团的主要任务，把共青团工作与青年工作、与全党工作大局融会贯通起来，真正做到议大事、懂全局、管本行。</w:t>
      </w:r>
    </w:p>
    <w:p w14:paraId="39776983"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学懂</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是基础。心意要</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诚</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，不为装点门面学习，不为考试答题学习，不为应付检查学习，学懂要求、学到道理、学会方法。态度要</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正</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，坚持认认真真学原文，反反复复读原著，学懂真经、学到本事。</w:t>
      </w:r>
      <w:proofErr w:type="gramStart"/>
      <w:r w:rsidRPr="00DD47B8">
        <w:rPr>
          <w:rFonts w:ascii="Arial" w:eastAsia="宋体" w:hAnsi="Arial" w:cs="Arial"/>
          <w:color w:val="565656"/>
          <w:kern w:val="0"/>
          <w:sz w:val="27"/>
          <w:szCs w:val="27"/>
        </w:rPr>
        <w:t>用功要</w:t>
      </w:r>
      <w:proofErr w:type="gramEnd"/>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久</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，不要装明白、不用</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唱高调</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、不能</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一阵风</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，勤学善学、日日做功。</w:t>
      </w:r>
    </w:p>
    <w:p w14:paraId="3517890D"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弄通</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是关键。真知靠</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读</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，要通读全书所有篇目，延伸阅读习近平总书记关于党和国家各项事业的重要论述，把青年工作放在党和国家大局中看待，把</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薄</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书读</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厚</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；要明白逻辑、搞懂因果，触类旁通、抓住要领，把</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厚</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书读</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薄</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厚</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与</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薄</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的相互转化没有捷径，不下</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笨</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功夫就不会有</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巧</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功夫。真理靠</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悟</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，坚持</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学、思、行、用</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高度统一，自学与集体讨论相结合，</w:t>
      </w:r>
      <w:proofErr w:type="gramStart"/>
      <w:r w:rsidRPr="00DD47B8">
        <w:rPr>
          <w:rFonts w:ascii="Arial" w:eastAsia="宋体" w:hAnsi="Arial" w:cs="Arial"/>
          <w:color w:val="565656"/>
          <w:kern w:val="0"/>
          <w:sz w:val="27"/>
          <w:szCs w:val="27"/>
        </w:rPr>
        <w:t>观照</w:t>
      </w:r>
      <w:proofErr w:type="gramEnd"/>
      <w:r w:rsidRPr="00DD47B8">
        <w:rPr>
          <w:rFonts w:ascii="Arial" w:eastAsia="宋体" w:hAnsi="Arial" w:cs="Arial"/>
          <w:color w:val="565656"/>
          <w:kern w:val="0"/>
          <w:sz w:val="27"/>
          <w:szCs w:val="27"/>
        </w:rPr>
        <w:t>现实与</w:t>
      </w:r>
      <w:proofErr w:type="gramStart"/>
      <w:r w:rsidRPr="00DD47B8">
        <w:rPr>
          <w:rFonts w:ascii="Arial" w:eastAsia="宋体" w:hAnsi="Arial" w:cs="Arial"/>
          <w:color w:val="565656"/>
          <w:kern w:val="0"/>
          <w:sz w:val="27"/>
          <w:szCs w:val="27"/>
        </w:rPr>
        <w:t>观照</w:t>
      </w:r>
      <w:proofErr w:type="gramEnd"/>
      <w:r w:rsidRPr="00DD47B8">
        <w:rPr>
          <w:rFonts w:ascii="Arial" w:eastAsia="宋体" w:hAnsi="Arial" w:cs="Arial"/>
          <w:color w:val="565656"/>
          <w:kern w:val="0"/>
          <w:sz w:val="27"/>
          <w:szCs w:val="27"/>
        </w:rPr>
        <w:t>自身相结合，才能悟出</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真理的味道</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w:t>
      </w:r>
      <w:proofErr w:type="gramStart"/>
      <w:r w:rsidRPr="00DD47B8">
        <w:rPr>
          <w:rFonts w:ascii="Arial" w:eastAsia="宋体" w:hAnsi="Arial" w:cs="Arial"/>
          <w:color w:val="565656"/>
          <w:kern w:val="0"/>
          <w:sz w:val="27"/>
          <w:szCs w:val="27"/>
        </w:rPr>
        <w:t>真经靠</w:t>
      </w:r>
      <w:proofErr w:type="gramEnd"/>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传</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，尤其是团干部更要注重</w:t>
      </w:r>
      <w:proofErr w:type="gramStart"/>
      <w:r w:rsidRPr="00DD47B8">
        <w:rPr>
          <w:rFonts w:ascii="Arial" w:eastAsia="宋体" w:hAnsi="Arial" w:cs="Arial"/>
          <w:color w:val="565656"/>
          <w:kern w:val="0"/>
          <w:sz w:val="27"/>
          <w:szCs w:val="27"/>
        </w:rPr>
        <w:t>以讲促学</w:t>
      </w:r>
      <w:proofErr w:type="gramEnd"/>
      <w:r w:rsidRPr="00DD47B8">
        <w:rPr>
          <w:rFonts w:ascii="Arial" w:eastAsia="宋体" w:hAnsi="Arial" w:cs="Arial"/>
          <w:color w:val="565656"/>
          <w:kern w:val="0"/>
          <w:sz w:val="27"/>
          <w:szCs w:val="27"/>
        </w:rPr>
        <w:t>、教学相长。</w:t>
      </w:r>
    </w:p>
    <w:p w14:paraId="62F195FB"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做实</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是根本。要</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对照</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标准，发扬历史主动精神，自觉从领袖著作中找准要求、领受任务，主动找题、积极解题、认真答题，持续改进提高。要</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紧盯</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依据，树立全局思维，认真研究习近平总书记对各部门各领域提出的重要要求，做好</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结合</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的文章，充分</w:t>
      </w:r>
      <w:proofErr w:type="gramStart"/>
      <w:r w:rsidRPr="00DD47B8">
        <w:rPr>
          <w:rFonts w:ascii="Arial" w:eastAsia="宋体" w:hAnsi="Arial" w:cs="Arial"/>
          <w:color w:val="565656"/>
          <w:kern w:val="0"/>
          <w:sz w:val="27"/>
          <w:szCs w:val="27"/>
        </w:rPr>
        <w:t>依托党</w:t>
      </w:r>
      <w:proofErr w:type="gramEnd"/>
      <w:r w:rsidRPr="00DD47B8">
        <w:rPr>
          <w:rFonts w:ascii="Arial" w:eastAsia="宋体" w:hAnsi="Arial" w:cs="Arial"/>
          <w:color w:val="565656"/>
          <w:kern w:val="0"/>
          <w:sz w:val="27"/>
          <w:szCs w:val="27"/>
        </w:rPr>
        <w:t>赋予的</w:t>
      </w:r>
      <w:r w:rsidRPr="00DD47B8">
        <w:rPr>
          <w:rFonts w:ascii="Arial" w:eastAsia="宋体" w:hAnsi="Arial" w:cs="Arial"/>
          <w:color w:val="565656"/>
          <w:kern w:val="0"/>
          <w:sz w:val="27"/>
          <w:szCs w:val="27"/>
        </w:rPr>
        <w:lastRenderedPageBreak/>
        <w:t>资源和渠道做青年工作。要</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务求</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实效，坚持学以致用，</w:t>
      </w:r>
      <w:proofErr w:type="gramStart"/>
      <w:r w:rsidRPr="00DD47B8">
        <w:rPr>
          <w:rFonts w:ascii="Arial" w:eastAsia="宋体" w:hAnsi="Arial" w:cs="Arial"/>
          <w:color w:val="565656"/>
          <w:kern w:val="0"/>
          <w:sz w:val="27"/>
          <w:szCs w:val="27"/>
        </w:rPr>
        <w:t>不</w:t>
      </w:r>
      <w:proofErr w:type="gramEnd"/>
      <w:r w:rsidRPr="00DD47B8">
        <w:rPr>
          <w:rFonts w:ascii="Arial" w:eastAsia="宋体" w:hAnsi="Arial" w:cs="Arial"/>
          <w:color w:val="565656"/>
          <w:kern w:val="0"/>
          <w:sz w:val="27"/>
          <w:szCs w:val="27"/>
        </w:rPr>
        <w:t>要图大、图多、图快，不要追求形式上的风风光光、轰轰烈烈，既抓住有利因素，又充分估计困难，迎难而上、百折不挠，有意义的小事长期做、广泛做，有困难的大事逐步做、设法做，把工作实效首先体现在帮助青年解难、帮助党和政府分忧上，拿为党育人、为国育才的实际效果来检验对党的忠诚度。</w:t>
      </w:r>
    </w:p>
    <w:p w14:paraId="6913AB5A"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团的领导机关干部和基层团委专职干部要带好头、作表率，努力做到学深悟透、知行合一，坚决防止以其昏昏、使人昭昭。各级共青团、少先队组织要把学习著作列为</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喜迎二十大、永远跟党走、奋进新征程</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主题教育实践的重要内容，线上线下相结合，组织团员、少先队辅导员和各级</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青马工程</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学员持续深入学习，带动青联、学联学生会及青年组织、学生社团一起学习实践。各级团校要把学习著作列为核心课程，抓紧备课，力争本年秋季纳入团干部教育培训内容。各级团属媒体阵地要有计划地展开宣传，推动学习进程，反映学习成效，持续营造浓厚学习氛围。</w:t>
      </w:r>
    </w:p>
    <w:p w14:paraId="32A18E7D"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推进党的理论大众化、青年</w:t>
      </w:r>
      <w:proofErr w:type="gramStart"/>
      <w:r w:rsidRPr="00DD47B8">
        <w:rPr>
          <w:rFonts w:ascii="Arial" w:eastAsia="宋体" w:hAnsi="Arial" w:cs="Arial"/>
          <w:color w:val="565656"/>
          <w:kern w:val="0"/>
          <w:sz w:val="27"/>
          <w:szCs w:val="27"/>
        </w:rPr>
        <w:t>化一直</w:t>
      </w:r>
      <w:proofErr w:type="gramEnd"/>
      <w:r w:rsidRPr="00DD47B8">
        <w:rPr>
          <w:rFonts w:ascii="Arial" w:eastAsia="宋体" w:hAnsi="Arial" w:cs="Arial"/>
          <w:color w:val="565656"/>
          <w:kern w:val="0"/>
          <w:sz w:val="27"/>
          <w:szCs w:val="27"/>
        </w:rPr>
        <w:t>都是共青团工作的核心课题。《论党的青年工作》、《习近平关于青少年和共青团工作论述摘编》的出版发行，《习近平与大学生朋友们》（第一、二卷）、《新时代的中国青年》（白皮书）的编辑推出，为共青团更加有效地阐述党的创新理论提供了重大契机和重要启示。</w:t>
      </w:r>
    </w:p>
    <w:p w14:paraId="7AE40F5F"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着眼</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向谁阐释</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，明晰推进党的创新理论青年化的目标层次。共青团的工作对象是生活在大千世界、思想活跃、利益分化的亿万青少年，</w:t>
      </w:r>
      <w:r w:rsidRPr="00DD47B8">
        <w:rPr>
          <w:rFonts w:ascii="Arial" w:eastAsia="宋体" w:hAnsi="Arial" w:cs="Arial"/>
          <w:color w:val="565656"/>
          <w:kern w:val="0"/>
          <w:sz w:val="27"/>
          <w:szCs w:val="27"/>
        </w:rPr>
        <w:lastRenderedPageBreak/>
        <w:t>这就决定了共青团思想引领工作既不可以千人一面、也不可能一蹴而就，必须把握分层递进的内在机理，提高工作针对性。要让青年</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听到</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，不断提高宣传工作的传播力、覆盖面；要让青年</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听进</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，切合不同年龄、不同阶层、不同群体的思维逻辑和认知水平，运用青少年喜闻乐见的方式方法；要让青年</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认同</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，启发中外历史对比和正确社会观察，切实回应青年关切、解答青年困惑、解决现实问题，引导青年发现科学理论的实践伟力；进而让青年</w:t>
      </w:r>
      <w:r w:rsidRPr="00DD47B8">
        <w:rPr>
          <w:rFonts w:ascii="Arial" w:eastAsia="宋体" w:hAnsi="Arial" w:cs="Arial"/>
          <w:color w:val="565656"/>
          <w:kern w:val="0"/>
          <w:sz w:val="27"/>
          <w:szCs w:val="27"/>
        </w:rPr>
        <w:t>“</w:t>
      </w:r>
      <w:proofErr w:type="gramStart"/>
      <w:r w:rsidRPr="00DD47B8">
        <w:rPr>
          <w:rFonts w:ascii="Arial" w:eastAsia="宋体" w:hAnsi="Arial" w:cs="Arial"/>
          <w:color w:val="565656"/>
          <w:kern w:val="0"/>
          <w:sz w:val="27"/>
          <w:szCs w:val="27"/>
        </w:rPr>
        <w:t>践行</w:t>
      </w:r>
      <w:proofErr w:type="gramEnd"/>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，善于把宏大叙事与身边小事统一起来，把党和人民事业与青年个人奋斗统一起来，引导青年自觉实践党的理论；最终让青年</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坚定</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，通过持续学习、深入实践，不断实现思想上的精进，逐步树立对马克思主义及其中国化成果的信仰。</w:t>
      </w:r>
    </w:p>
    <w:p w14:paraId="1A2EB809"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着眼</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用什么阐释</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，构建推进党的创新理论青年化的工作体系。我国古代文献按</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经史子集</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编撰的思路，给我们针对青少年理论学习习惯、立体化</w:t>
      </w:r>
      <w:proofErr w:type="gramStart"/>
      <w:r w:rsidRPr="00DD47B8">
        <w:rPr>
          <w:rFonts w:ascii="Arial" w:eastAsia="宋体" w:hAnsi="Arial" w:cs="Arial"/>
          <w:color w:val="565656"/>
          <w:kern w:val="0"/>
          <w:sz w:val="27"/>
          <w:szCs w:val="27"/>
        </w:rPr>
        <w:t>阐发党</w:t>
      </w:r>
      <w:proofErr w:type="gramEnd"/>
      <w:r w:rsidRPr="00DD47B8">
        <w:rPr>
          <w:rFonts w:ascii="Arial" w:eastAsia="宋体" w:hAnsi="Arial" w:cs="Arial"/>
          <w:color w:val="565656"/>
          <w:kern w:val="0"/>
          <w:sz w:val="27"/>
          <w:szCs w:val="27"/>
        </w:rPr>
        <w:t>的创新理论以重要启发。要以《论党的青年工作》为主干，延伸学</w:t>
      </w:r>
      <w:proofErr w:type="gramStart"/>
      <w:r w:rsidRPr="00DD47B8">
        <w:rPr>
          <w:rFonts w:ascii="Arial" w:eastAsia="宋体" w:hAnsi="Arial" w:cs="Arial"/>
          <w:color w:val="565656"/>
          <w:kern w:val="0"/>
          <w:sz w:val="27"/>
          <w:szCs w:val="27"/>
        </w:rPr>
        <w:t>习习近</w:t>
      </w:r>
      <w:proofErr w:type="gramEnd"/>
      <w:r w:rsidRPr="00DD47B8">
        <w:rPr>
          <w:rFonts w:ascii="Arial" w:eastAsia="宋体" w:hAnsi="Arial" w:cs="Arial"/>
          <w:color w:val="565656"/>
          <w:kern w:val="0"/>
          <w:sz w:val="27"/>
          <w:szCs w:val="27"/>
        </w:rPr>
        <w:t>平总书记关于党和国家事业其他领域重要论述摘编，全面、系统、透彻理解和把握习近平总书记关于青年工作的重要思想。要深化拓展党史学习教育成果，全面加强团史和青年运动史研究、宣传，帮助青年系统掌握党的创新理论的形成根基和发展脉络。要用好理论解读，发挥团内研究力量、团属新闻媒体、各领域专家学者作用，对党的创新理论进行青年化的阐释，帮助青年更有针对性地领会总书记重要要求。要编辑叙事读物，总结《习近平与大学生朋友们》采编经验，选择更多主题，用</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当事人讲当年事</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的方法，增强科学理论的亲和力。要用好政策案例，发挥《新时代的中国青年》（白皮</w:t>
      </w:r>
      <w:r w:rsidRPr="00DD47B8">
        <w:rPr>
          <w:rFonts w:ascii="Arial" w:eastAsia="宋体" w:hAnsi="Arial" w:cs="Arial"/>
          <w:color w:val="565656"/>
          <w:kern w:val="0"/>
          <w:sz w:val="27"/>
          <w:szCs w:val="27"/>
        </w:rPr>
        <w:lastRenderedPageBreak/>
        <w:t>书）等载体作用，广泛宣传党的具体政策及实践成果，增强党的理论对广大青少年的感染力。</w:t>
      </w:r>
    </w:p>
    <w:p w14:paraId="0D56E2F3" w14:textId="77777777" w:rsidR="00DD47B8" w:rsidRPr="00DD47B8" w:rsidRDefault="00DD47B8" w:rsidP="00DD47B8">
      <w:pPr>
        <w:widowControl/>
        <w:shd w:val="clear" w:color="auto" w:fill="FFFFFF"/>
        <w:spacing w:line="450" w:lineRule="atLeast"/>
        <w:ind w:left="120" w:right="120" w:firstLine="480"/>
        <w:rPr>
          <w:rFonts w:ascii="Arial" w:eastAsia="宋体" w:hAnsi="Arial" w:cs="Arial"/>
          <w:color w:val="222222"/>
          <w:kern w:val="0"/>
          <w:sz w:val="27"/>
          <w:szCs w:val="27"/>
        </w:rPr>
      </w:pPr>
      <w:r w:rsidRPr="00DD47B8">
        <w:rPr>
          <w:rFonts w:ascii="Arial" w:eastAsia="宋体" w:hAnsi="Arial" w:cs="Arial"/>
          <w:color w:val="565656"/>
          <w:kern w:val="0"/>
          <w:sz w:val="27"/>
          <w:szCs w:val="27"/>
        </w:rPr>
        <w:t>着眼</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谁来阐释</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提升团干部推进党的创新理论青年化的专业能力。下大气力全面提高各级团干部理论素养，真正把共青团建设成为引领青年思想进步的政治学校。要提高理论领悟能力，善于从党的创新理论方方面面发掘与青少年的契合点，充分揭示习近平总书记关于青年工作的重要思想的理论内涵。要提高现实感知能力，敏锐掌握青年所思所想、所急所盼，准确把握青年社会生活的规律特点，在符合社会认知、青年实际的基础上宣传和</w:t>
      </w:r>
      <w:proofErr w:type="gramStart"/>
      <w:r w:rsidRPr="00DD47B8">
        <w:rPr>
          <w:rFonts w:ascii="Arial" w:eastAsia="宋体" w:hAnsi="Arial" w:cs="Arial"/>
          <w:color w:val="565656"/>
          <w:kern w:val="0"/>
          <w:sz w:val="27"/>
          <w:szCs w:val="27"/>
        </w:rPr>
        <w:t>阐释党</w:t>
      </w:r>
      <w:proofErr w:type="gramEnd"/>
      <w:r w:rsidRPr="00DD47B8">
        <w:rPr>
          <w:rFonts w:ascii="Arial" w:eastAsia="宋体" w:hAnsi="Arial" w:cs="Arial"/>
          <w:color w:val="565656"/>
          <w:kern w:val="0"/>
          <w:sz w:val="27"/>
          <w:szCs w:val="27"/>
        </w:rPr>
        <w:t>的理论，避免空对空。要提高</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翻译</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转化能力，坚持分众化、精准化原则，有针对性地把党的创新理论</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翻译</w:t>
      </w:r>
      <w:r w:rsidRPr="00DD47B8">
        <w:rPr>
          <w:rFonts w:ascii="Arial" w:eastAsia="宋体" w:hAnsi="Arial" w:cs="Arial"/>
          <w:color w:val="565656"/>
          <w:kern w:val="0"/>
          <w:sz w:val="27"/>
          <w:szCs w:val="27"/>
        </w:rPr>
        <w:t>”</w:t>
      </w:r>
      <w:r w:rsidRPr="00DD47B8">
        <w:rPr>
          <w:rFonts w:ascii="Arial" w:eastAsia="宋体" w:hAnsi="Arial" w:cs="Arial"/>
          <w:color w:val="565656"/>
          <w:kern w:val="0"/>
          <w:sz w:val="27"/>
          <w:szCs w:val="27"/>
        </w:rPr>
        <w:t>成各具特色的生动产品，不断扩大覆盖面和受众群。要提高专业研究能力，建构学术研究框架，组织全团力量协同，广开视野、实战练兵，加快培养一大批忠诚于党、功底扎实的青年工作理论人才，为提高理论武装效能、培养堪当民族复兴重任的时代新人建立学术支撑。</w:t>
      </w:r>
    </w:p>
    <w:p w14:paraId="7B8B8F91" w14:textId="77777777" w:rsidR="00B92760" w:rsidRPr="00DD47B8" w:rsidRDefault="00B92760"/>
    <w:sectPr w:rsidR="00B92760" w:rsidRPr="00DD47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7B8"/>
    <w:rsid w:val="00B92760"/>
    <w:rsid w:val="00DD4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20546"/>
  <w15:chartTrackingRefBased/>
  <w15:docId w15:val="{0714AF04-D0A0-4BBA-8509-E9580D424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D47B8"/>
    <w:rPr>
      <w:b/>
      <w:bCs/>
    </w:rPr>
  </w:style>
  <w:style w:type="paragraph" w:styleId="a4">
    <w:name w:val="Normal (Web)"/>
    <w:basedOn w:val="a"/>
    <w:uiPriority w:val="99"/>
    <w:semiHidden/>
    <w:unhideWhenUsed/>
    <w:rsid w:val="00DD47B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60787">
      <w:bodyDiv w:val="1"/>
      <w:marLeft w:val="0"/>
      <w:marRight w:val="0"/>
      <w:marTop w:val="0"/>
      <w:marBottom w:val="0"/>
      <w:divBdr>
        <w:top w:val="none" w:sz="0" w:space="0" w:color="auto"/>
        <w:left w:val="none" w:sz="0" w:space="0" w:color="auto"/>
        <w:bottom w:val="none" w:sz="0" w:space="0" w:color="auto"/>
        <w:right w:val="none" w:sz="0" w:space="0" w:color="auto"/>
      </w:divBdr>
      <w:divsChild>
        <w:div w:id="807207006">
          <w:marLeft w:val="0"/>
          <w:marRight w:val="0"/>
          <w:marTop w:val="360"/>
          <w:marBottom w:val="0"/>
          <w:divBdr>
            <w:top w:val="none" w:sz="0" w:space="0" w:color="auto"/>
            <w:left w:val="none" w:sz="0" w:space="0" w:color="auto"/>
            <w:bottom w:val="none" w:sz="0" w:space="0" w:color="auto"/>
            <w:right w:val="none" w:sz="0" w:space="0" w:color="auto"/>
          </w:divBdr>
        </w:div>
        <w:div w:id="413089090">
          <w:marLeft w:val="0"/>
          <w:marRight w:val="0"/>
          <w:marTop w:val="360"/>
          <w:marBottom w:val="0"/>
          <w:divBdr>
            <w:top w:val="none" w:sz="0" w:space="0" w:color="auto"/>
            <w:left w:val="none" w:sz="0" w:space="0" w:color="auto"/>
            <w:bottom w:val="none" w:sz="0" w:space="0" w:color="auto"/>
            <w:right w:val="none" w:sz="0" w:space="0" w:color="auto"/>
          </w:divBdr>
        </w:div>
        <w:div w:id="794174792">
          <w:marLeft w:val="0"/>
          <w:marRight w:val="0"/>
          <w:marTop w:val="360"/>
          <w:marBottom w:val="0"/>
          <w:divBdr>
            <w:top w:val="none" w:sz="0" w:space="0" w:color="auto"/>
            <w:left w:val="none" w:sz="0" w:space="0" w:color="auto"/>
            <w:bottom w:val="none" w:sz="0" w:space="0" w:color="auto"/>
            <w:right w:val="none" w:sz="0" w:space="0" w:color="auto"/>
          </w:divBdr>
        </w:div>
        <w:div w:id="1467311471">
          <w:marLeft w:val="0"/>
          <w:marRight w:val="0"/>
          <w:marTop w:val="360"/>
          <w:marBottom w:val="0"/>
          <w:divBdr>
            <w:top w:val="none" w:sz="0" w:space="0" w:color="auto"/>
            <w:left w:val="none" w:sz="0" w:space="0" w:color="auto"/>
            <w:bottom w:val="none" w:sz="0" w:space="0" w:color="auto"/>
            <w:right w:val="none" w:sz="0" w:space="0" w:color="auto"/>
          </w:divBdr>
        </w:div>
        <w:div w:id="1880782500">
          <w:marLeft w:val="0"/>
          <w:marRight w:val="0"/>
          <w:marTop w:val="360"/>
          <w:marBottom w:val="0"/>
          <w:divBdr>
            <w:top w:val="none" w:sz="0" w:space="0" w:color="auto"/>
            <w:left w:val="none" w:sz="0" w:space="0" w:color="auto"/>
            <w:bottom w:val="none" w:sz="0" w:space="0" w:color="auto"/>
            <w:right w:val="none" w:sz="0" w:space="0" w:color="auto"/>
          </w:divBdr>
        </w:div>
        <w:div w:id="737702584">
          <w:marLeft w:val="0"/>
          <w:marRight w:val="0"/>
          <w:marTop w:val="360"/>
          <w:marBottom w:val="0"/>
          <w:divBdr>
            <w:top w:val="none" w:sz="0" w:space="0" w:color="auto"/>
            <w:left w:val="none" w:sz="0" w:space="0" w:color="auto"/>
            <w:bottom w:val="none" w:sz="0" w:space="0" w:color="auto"/>
            <w:right w:val="none" w:sz="0" w:space="0" w:color="auto"/>
          </w:divBdr>
        </w:div>
        <w:div w:id="592012684">
          <w:marLeft w:val="0"/>
          <w:marRight w:val="0"/>
          <w:marTop w:val="360"/>
          <w:marBottom w:val="0"/>
          <w:divBdr>
            <w:top w:val="none" w:sz="0" w:space="0" w:color="auto"/>
            <w:left w:val="none" w:sz="0" w:space="0" w:color="auto"/>
            <w:bottom w:val="none" w:sz="0" w:space="0" w:color="auto"/>
            <w:right w:val="none" w:sz="0" w:space="0" w:color="auto"/>
          </w:divBdr>
        </w:div>
        <w:div w:id="1294210735">
          <w:marLeft w:val="0"/>
          <w:marRight w:val="0"/>
          <w:marTop w:val="360"/>
          <w:marBottom w:val="0"/>
          <w:divBdr>
            <w:top w:val="none" w:sz="0" w:space="0" w:color="auto"/>
            <w:left w:val="none" w:sz="0" w:space="0" w:color="auto"/>
            <w:bottom w:val="none" w:sz="0" w:space="0" w:color="auto"/>
            <w:right w:val="none" w:sz="0" w:space="0" w:color="auto"/>
          </w:divBdr>
        </w:div>
        <w:div w:id="1351184200">
          <w:marLeft w:val="0"/>
          <w:marRight w:val="0"/>
          <w:marTop w:val="360"/>
          <w:marBottom w:val="0"/>
          <w:divBdr>
            <w:top w:val="none" w:sz="0" w:space="0" w:color="auto"/>
            <w:left w:val="none" w:sz="0" w:space="0" w:color="auto"/>
            <w:bottom w:val="none" w:sz="0" w:space="0" w:color="auto"/>
            <w:right w:val="none" w:sz="0" w:space="0" w:color="auto"/>
          </w:divBdr>
        </w:div>
        <w:div w:id="1377464463">
          <w:marLeft w:val="0"/>
          <w:marRight w:val="0"/>
          <w:marTop w:val="360"/>
          <w:marBottom w:val="0"/>
          <w:divBdr>
            <w:top w:val="none" w:sz="0" w:space="0" w:color="auto"/>
            <w:left w:val="none" w:sz="0" w:space="0" w:color="auto"/>
            <w:bottom w:val="none" w:sz="0" w:space="0" w:color="auto"/>
            <w:right w:val="none" w:sz="0" w:space="0" w:color="auto"/>
          </w:divBdr>
        </w:div>
        <w:div w:id="1215654649">
          <w:marLeft w:val="0"/>
          <w:marRight w:val="0"/>
          <w:marTop w:val="360"/>
          <w:marBottom w:val="0"/>
          <w:divBdr>
            <w:top w:val="none" w:sz="0" w:space="0" w:color="auto"/>
            <w:left w:val="none" w:sz="0" w:space="0" w:color="auto"/>
            <w:bottom w:val="none" w:sz="0" w:space="0" w:color="auto"/>
            <w:right w:val="none" w:sz="0" w:space="0" w:color="auto"/>
          </w:divBdr>
        </w:div>
        <w:div w:id="1876700171">
          <w:marLeft w:val="0"/>
          <w:marRight w:val="0"/>
          <w:marTop w:val="360"/>
          <w:marBottom w:val="0"/>
          <w:divBdr>
            <w:top w:val="none" w:sz="0" w:space="0" w:color="auto"/>
            <w:left w:val="none" w:sz="0" w:space="0" w:color="auto"/>
            <w:bottom w:val="none" w:sz="0" w:space="0" w:color="auto"/>
            <w:right w:val="none" w:sz="0" w:space="0" w:color="auto"/>
          </w:divBdr>
        </w:div>
        <w:div w:id="726102362">
          <w:marLeft w:val="0"/>
          <w:marRight w:val="0"/>
          <w:marTop w:val="360"/>
          <w:marBottom w:val="0"/>
          <w:divBdr>
            <w:top w:val="none" w:sz="0" w:space="0" w:color="auto"/>
            <w:left w:val="none" w:sz="0" w:space="0" w:color="auto"/>
            <w:bottom w:val="none" w:sz="0" w:space="0" w:color="auto"/>
            <w:right w:val="none" w:sz="0" w:space="0" w:color="auto"/>
          </w:divBdr>
        </w:div>
        <w:div w:id="1123497432">
          <w:marLeft w:val="0"/>
          <w:marRight w:val="0"/>
          <w:marTop w:val="360"/>
          <w:marBottom w:val="0"/>
          <w:divBdr>
            <w:top w:val="none" w:sz="0" w:space="0" w:color="auto"/>
            <w:left w:val="none" w:sz="0" w:space="0" w:color="auto"/>
            <w:bottom w:val="none" w:sz="0" w:space="0" w:color="auto"/>
            <w:right w:val="none" w:sz="0" w:space="0" w:color="auto"/>
          </w:divBdr>
        </w:div>
        <w:div w:id="1146363836">
          <w:marLeft w:val="0"/>
          <w:marRight w:val="0"/>
          <w:marTop w:val="360"/>
          <w:marBottom w:val="0"/>
          <w:divBdr>
            <w:top w:val="none" w:sz="0" w:space="0" w:color="auto"/>
            <w:left w:val="none" w:sz="0" w:space="0" w:color="auto"/>
            <w:bottom w:val="none" w:sz="0" w:space="0" w:color="auto"/>
            <w:right w:val="none" w:sz="0" w:space="0" w:color="auto"/>
          </w:divBdr>
        </w:div>
        <w:div w:id="1932737196">
          <w:marLeft w:val="0"/>
          <w:marRight w:val="0"/>
          <w:marTop w:val="360"/>
          <w:marBottom w:val="0"/>
          <w:divBdr>
            <w:top w:val="none" w:sz="0" w:space="0" w:color="auto"/>
            <w:left w:val="none" w:sz="0" w:space="0" w:color="auto"/>
            <w:bottom w:val="none" w:sz="0" w:space="0" w:color="auto"/>
            <w:right w:val="none" w:sz="0" w:space="0" w:color="auto"/>
          </w:divBdr>
        </w:div>
        <w:div w:id="1708143937">
          <w:marLeft w:val="0"/>
          <w:marRight w:val="0"/>
          <w:marTop w:val="360"/>
          <w:marBottom w:val="0"/>
          <w:divBdr>
            <w:top w:val="none" w:sz="0" w:space="0" w:color="auto"/>
            <w:left w:val="none" w:sz="0" w:space="0" w:color="auto"/>
            <w:bottom w:val="none" w:sz="0" w:space="0" w:color="auto"/>
            <w:right w:val="none" w:sz="0" w:space="0" w:color="auto"/>
          </w:divBdr>
        </w:div>
        <w:div w:id="437722281">
          <w:marLeft w:val="0"/>
          <w:marRight w:val="0"/>
          <w:marTop w:val="360"/>
          <w:marBottom w:val="0"/>
          <w:divBdr>
            <w:top w:val="none" w:sz="0" w:space="0" w:color="auto"/>
            <w:left w:val="none" w:sz="0" w:space="0" w:color="auto"/>
            <w:bottom w:val="none" w:sz="0" w:space="0" w:color="auto"/>
            <w:right w:val="none" w:sz="0" w:space="0" w:color="auto"/>
          </w:divBdr>
        </w:div>
        <w:div w:id="226958372">
          <w:marLeft w:val="0"/>
          <w:marRight w:val="0"/>
          <w:marTop w:val="360"/>
          <w:marBottom w:val="0"/>
          <w:divBdr>
            <w:top w:val="none" w:sz="0" w:space="0" w:color="auto"/>
            <w:left w:val="none" w:sz="0" w:space="0" w:color="auto"/>
            <w:bottom w:val="none" w:sz="0" w:space="0" w:color="auto"/>
            <w:right w:val="none" w:sz="0" w:space="0" w:color="auto"/>
          </w:divBdr>
        </w:div>
        <w:div w:id="831985903">
          <w:marLeft w:val="0"/>
          <w:marRight w:val="0"/>
          <w:marTop w:val="360"/>
          <w:marBottom w:val="0"/>
          <w:divBdr>
            <w:top w:val="none" w:sz="0" w:space="0" w:color="auto"/>
            <w:left w:val="none" w:sz="0" w:space="0" w:color="auto"/>
            <w:bottom w:val="none" w:sz="0" w:space="0" w:color="auto"/>
            <w:right w:val="none" w:sz="0" w:space="0" w:color="auto"/>
          </w:divBdr>
        </w:div>
        <w:div w:id="569923535">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824</Words>
  <Characters>4699</Characters>
  <Application>Microsoft Office Word</Application>
  <DocSecurity>0</DocSecurity>
  <Lines>39</Lines>
  <Paragraphs>11</Paragraphs>
  <ScaleCrop>false</ScaleCrop>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SHOU</dc:creator>
  <cp:keywords/>
  <dc:description/>
  <cp:lastModifiedBy>SHOU</cp:lastModifiedBy>
  <cp:revision>1</cp:revision>
  <dcterms:created xsi:type="dcterms:W3CDTF">2022-07-21T14:54:00Z</dcterms:created>
  <dcterms:modified xsi:type="dcterms:W3CDTF">2022-07-21T14:55:00Z</dcterms:modified>
</cp:coreProperties>
</file>